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256"/>
        <w:gridCol w:w="6241"/>
      </w:tblGrid>
      <w:tr w:rsidR="00D73CC3" w:rsidRPr="00A4537D" w:rsidTr="00FD7825">
        <w:trPr>
          <w:trHeight w:val="737"/>
          <w:jc w:val="center"/>
        </w:trPr>
        <w:tc>
          <w:tcPr>
            <w:tcW w:w="9497" w:type="dxa"/>
            <w:gridSpan w:val="2"/>
            <w:shd w:val="clear" w:color="auto" w:fill="5B9BD5"/>
            <w:vAlign w:val="bottom"/>
          </w:tcPr>
          <w:p w:rsidR="00D73CC3" w:rsidRPr="00CA7C0B" w:rsidRDefault="00D73CC3" w:rsidP="005C1EFD">
            <w:pPr>
              <w:jc w:val="center"/>
              <w:rPr>
                <w:rFonts w:ascii="Constantia" w:hAnsi="Constantia"/>
                <w:color w:val="FFFFFF" w:themeColor="background1"/>
                <w:sz w:val="36"/>
                <w:szCs w:val="36"/>
              </w:rPr>
            </w:pPr>
            <w:r w:rsidRPr="00CA7C0B">
              <w:rPr>
                <w:rFonts w:ascii="Constantia" w:hAnsi="Constantia"/>
                <w:b/>
                <w:color w:val="FFFFFF" w:themeColor="background1"/>
                <w:sz w:val="36"/>
                <w:szCs w:val="36"/>
              </w:rPr>
              <w:t xml:space="preserve">Ponuda </w:t>
            </w:r>
            <w:r w:rsidR="005C1EFD" w:rsidRPr="00CA7C0B">
              <w:rPr>
                <w:rFonts w:ascii="Constantia" w:hAnsi="Constantia"/>
                <w:b/>
                <w:color w:val="FFFFFF" w:themeColor="background1"/>
                <w:sz w:val="36"/>
                <w:szCs w:val="36"/>
              </w:rPr>
              <w:t>predavanja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5C1EF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 xml:space="preserve">Ime i prezime </w:t>
            </w:r>
            <w:r w:rsidR="005C1EFD"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predavača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D86ECA" w:rsidRDefault="005C1EF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5C1EFD">
              <w:rPr>
                <w:rFonts w:ascii="Constantia" w:hAnsi="Constantia"/>
                <w:sz w:val="24"/>
                <w:szCs w:val="24"/>
              </w:rPr>
              <w:t>Josip Strija</w:t>
            </w:r>
            <w:r>
              <w:rPr>
                <w:rFonts w:ascii="Constantia" w:hAnsi="Constantia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Zvanje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5C1EF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Stručn</w:t>
            </w:r>
            <w:r w:rsidRPr="005C1EFD">
              <w:rPr>
                <w:rFonts w:ascii="Constantia" w:hAnsi="Constantia"/>
                <w:sz w:val="24"/>
                <w:szCs w:val="24"/>
              </w:rPr>
              <w:t>i suradnik knjižničar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e-mail adresa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9B5A50" w:rsidRDefault="00F41B4B" w:rsidP="00D86ECA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hyperlink r:id="rId5" w:history="1">
              <w:r w:rsidR="005C1EFD" w:rsidRPr="00E95A33">
                <w:rPr>
                  <w:rStyle w:val="Hyperlink"/>
                  <w:rFonts w:ascii="Constantia" w:hAnsi="Constantia"/>
                  <w:sz w:val="24"/>
                  <w:szCs w:val="24"/>
                </w:rPr>
                <w:t>josip.strija@knjiznicari.hr</w:t>
              </w:r>
            </w:hyperlink>
            <w:r w:rsidR="005C1EFD"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 xml:space="preserve">Mobitel 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5C1EF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0</w:t>
            </w:r>
            <w:r w:rsidRPr="005C1EFD">
              <w:rPr>
                <w:rFonts w:ascii="Constantia" w:hAnsi="Constantia"/>
                <w:sz w:val="24"/>
                <w:szCs w:val="24"/>
              </w:rPr>
              <w:t>989446074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 xml:space="preserve">Naziv ustanove 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A4537D" w:rsidRDefault="005C1EFD" w:rsidP="009B5A50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5C1EFD">
              <w:rPr>
                <w:rFonts w:ascii="Constantia" w:hAnsi="Constantia"/>
                <w:sz w:val="24"/>
                <w:szCs w:val="24"/>
              </w:rPr>
              <w:t>Gimnazija Petra Preradovića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Županija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D86ECA" w:rsidRDefault="005C1EF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5C1EFD">
              <w:rPr>
                <w:rFonts w:ascii="Constantia" w:hAnsi="Constantia"/>
                <w:sz w:val="24"/>
                <w:szCs w:val="24"/>
              </w:rPr>
              <w:t>Virovitičko-podravska</w:t>
            </w:r>
          </w:p>
        </w:tc>
      </w:tr>
      <w:tr w:rsidR="00D73CC3" w:rsidRPr="00A4537D" w:rsidTr="005C1EF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5C1EF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 xml:space="preserve">Naziv </w:t>
            </w:r>
            <w:r w:rsidR="005C1EFD"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predavanja</w:t>
            </w:r>
          </w:p>
        </w:tc>
        <w:tc>
          <w:tcPr>
            <w:tcW w:w="6241" w:type="dxa"/>
            <w:shd w:val="clear" w:color="auto" w:fill="C6D9F1" w:themeFill="text2" w:themeFillTint="33"/>
            <w:vAlign w:val="center"/>
          </w:tcPr>
          <w:p w:rsidR="00D73CC3" w:rsidRPr="00D86ECA" w:rsidRDefault="00F41B4B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F41B4B">
              <w:rPr>
                <w:rFonts w:ascii="Constantia" w:hAnsi="Constantia"/>
                <w:sz w:val="24"/>
                <w:szCs w:val="24"/>
              </w:rPr>
              <w:t>Mahara</w:t>
            </w:r>
            <w:proofErr w:type="spellEnd"/>
            <w:r w:rsidRPr="00F41B4B">
              <w:rPr>
                <w:rFonts w:ascii="Constantia" w:hAnsi="Constantia"/>
                <w:sz w:val="24"/>
                <w:szCs w:val="24"/>
              </w:rPr>
              <w:t xml:space="preserve"> ili sve na jednom mjestu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5C1EF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 xml:space="preserve">Održavanje predavanja 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Default="00F41B4B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U</w:t>
            </w:r>
            <w:r w:rsidR="00CA7C0B">
              <w:rPr>
                <w:rFonts w:ascii="Constantia" w:hAnsi="Constantia"/>
                <w:sz w:val="24"/>
                <w:szCs w:val="24"/>
              </w:rPr>
              <w:t>živo</w:t>
            </w:r>
            <w:r>
              <w:rPr>
                <w:rFonts w:ascii="Constantia" w:hAnsi="Constantia"/>
                <w:sz w:val="24"/>
                <w:szCs w:val="24"/>
              </w:rPr>
              <w:t xml:space="preserve"> i na mreži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CA7C0B" w:rsidRDefault="00D73CC3" w:rsidP="005C1EFD">
            <w:pPr>
              <w:spacing w:after="0" w:line="240" w:lineRule="auto"/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  <w:t>Ciljevi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5C1EFD" w:rsidRDefault="00F41B4B" w:rsidP="00CA7C0B">
            <w:pPr>
              <w:spacing w:after="0" w:line="276" w:lineRule="auto"/>
              <w:jc w:val="both"/>
              <w:rPr>
                <w:rFonts w:ascii="Constantia" w:hAnsi="Constantia"/>
                <w:sz w:val="24"/>
                <w:szCs w:val="24"/>
              </w:rPr>
            </w:pPr>
            <w:r w:rsidRPr="00F41B4B">
              <w:rPr>
                <w:rFonts w:ascii="Constantia" w:hAnsi="Constantia"/>
                <w:sz w:val="24"/>
                <w:szCs w:val="24"/>
              </w:rPr>
              <w:t xml:space="preserve">Upoznati školske knjižničare s mogućnostima sustava </w:t>
            </w:r>
            <w:proofErr w:type="spellStart"/>
            <w:r w:rsidRPr="00F41B4B">
              <w:rPr>
                <w:rFonts w:ascii="Constantia" w:hAnsi="Constantia"/>
                <w:sz w:val="24"/>
                <w:szCs w:val="24"/>
              </w:rPr>
              <w:t>Mahara</w:t>
            </w:r>
            <w:proofErr w:type="spellEnd"/>
            <w:r w:rsidRPr="00F41B4B">
              <w:rPr>
                <w:rFonts w:ascii="Constantia" w:hAnsi="Constantia"/>
                <w:sz w:val="24"/>
                <w:szCs w:val="24"/>
              </w:rPr>
              <w:t xml:space="preserve"> i izradom vlastitog e-</w:t>
            </w:r>
            <w:proofErr w:type="spellStart"/>
            <w:r w:rsidRPr="00F41B4B">
              <w:rPr>
                <w:rFonts w:ascii="Constantia" w:hAnsi="Constantia"/>
                <w:sz w:val="24"/>
                <w:szCs w:val="24"/>
              </w:rPr>
              <w:t>portfolija</w:t>
            </w:r>
            <w:proofErr w:type="spellEnd"/>
            <w:r w:rsidRPr="00F41B4B">
              <w:rPr>
                <w:rFonts w:ascii="Constantia" w:hAnsi="Constantia"/>
                <w:sz w:val="24"/>
                <w:szCs w:val="24"/>
              </w:rPr>
              <w:t>.</w:t>
            </w:r>
          </w:p>
        </w:tc>
      </w:tr>
      <w:tr w:rsidR="00D73CC3" w:rsidRPr="00A4537D" w:rsidTr="00FD7825">
        <w:trPr>
          <w:trHeight w:val="567"/>
          <w:jc w:val="center"/>
        </w:trPr>
        <w:tc>
          <w:tcPr>
            <w:tcW w:w="9497" w:type="dxa"/>
            <w:gridSpan w:val="2"/>
            <w:shd w:val="clear" w:color="auto" w:fill="548DD4" w:themeFill="text2" w:themeFillTint="99"/>
            <w:vAlign w:val="center"/>
          </w:tcPr>
          <w:p w:rsidR="00D73CC3" w:rsidRPr="00CA7C0B" w:rsidRDefault="00D73CC3" w:rsidP="005C1EFD">
            <w:pPr>
              <w:spacing w:after="0" w:line="276" w:lineRule="auto"/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  <w:t>Ishodi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5C1EFD" w:rsidRDefault="00F41B4B" w:rsidP="00CA7C0B">
            <w:pPr>
              <w:spacing w:after="0" w:line="276" w:lineRule="auto"/>
              <w:jc w:val="both"/>
              <w:rPr>
                <w:rFonts w:ascii="Constantia" w:hAnsi="Constantia"/>
                <w:sz w:val="24"/>
                <w:szCs w:val="24"/>
              </w:rPr>
            </w:pPr>
            <w:r w:rsidRPr="00F41B4B">
              <w:rPr>
                <w:rFonts w:ascii="Constantia" w:hAnsi="Constantia"/>
                <w:sz w:val="24"/>
                <w:szCs w:val="24"/>
              </w:rPr>
              <w:t xml:space="preserve">Školski će knjižničari nakon ili za vrijeme radionice: koristiti besplatan sustav </w:t>
            </w:r>
            <w:proofErr w:type="spellStart"/>
            <w:r w:rsidRPr="00F41B4B">
              <w:rPr>
                <w:rFonts w:ascii="Constantia" w:hAnsi="Constantia"/>
                <w:sz w:val="24"/>
                <w:szCs w:val="24"/>
              </w:rPr>
              <w:t>Mahara</w:t>
            </w:r>
            <w:proofErr w:type="spellEnd"/>
            <w:r w:rsidRPr="00F41B4B">
              <w:rPr>
                <w:rFonts w:ascii="Constantia" w:hAnsi="Constantia"/>
                <w:sz w:val="24"/>
                <w:szCs w:val="24"/>
              </w:rPr>
              <w:t xml:space="preserve"> za izradu vlastitog e-</w:t>
            </w:r>
            <w:proofErr w:type="spellStart"/>
            <w:r w:rsidRPr="00F41B4B">
              <w:rPr>
                <w:rFonts w:ascii="Constantia" w:hAnsi="Constantia"/>
                <w:sz w:val="24"/>
                <w:szCs w:val="24"/>
              </w:rPr>
              <w:t>portfolija</w:t>
            </w:r>
            <w:proofErr w:type="spellEnd"/>
            <w:r w:rsidRPr="00F41B4B">
              <w:rPr>
                <w:rFonts w:ascii="Constantia" w:hAnsi="Constantia"/>
                <w:sz w:val="24"/>
                <w:szCs w:val="24"/>
              </w:rPr>
              <w:t>, prikupiti važne informacije iz profesionalnog života na jednom mjesto u mrežnom okruženju, izraditi svoj prvi e-</w:t>
            </w:r>
            <w:proofErr w:type="spellStart"/>
            <w:r w:rsidRPr="00F41B4B">
              <w:rPr>
                <w:rFonts w:ascii="Constantia" w:hAnsi="Constantia"/>
                <w:sz w:val="24"/>
                <w:szCs w:val="24"/>
              </w:rPr>
              <w:t>portfolio</w:t>
            </w:r>
            <w:proofErr w:type="spellEnd"/>
            <w:r w:rsidRPr="00F41B4B">
              <w:rPr>
                <w:rFonts w:ascii="Constantia" w:hAnsi="Constantia"/>
                <w:sz w:val="24"/>
                <w:szCs w:val="24"/>
              </w:rPr>
              <w:t xml:space="preserve"> i usporediti klasičan način prikupljanja informacija o vlastitom radu s mrežnim rješenjem u obliku e-</w:t>
            </w:r>
            <w:proofErr w:type="spellStart"/>
            <w:r w:rsidRPr="00F41B4B">
              <w:rPr>
                <w:rFonts w:ascii="Constantia" w:hAnsi="Constantia"/>
                <w:sz w:val="24"/>
                <w:szCs w:val="24"/>
              </w:rPr>
              <w:t>portfolija</w:t>
            </w:r>
            <w:proofErr w:type="spellEnd"/>
            <w:r w:rsidRPr="00F41B4B">
              <w:rPr>
                <w:rFonts w:ascii="Constantia" w:hAnsi="Constantia"/>
                <w:sz w:val="24"/>
                <w:szCs w:val="24"/>
              </w:rPr>
              <w:t>.</w:t>
            </w:r>
          </w:p>
        </w:tc>
      </w:tr>
      <w:tr w:rsidR="00D73CC3" w:rsidRPr="00A4537D" w:rsidTr="00A4537D">
        <w:trPr>
          <w:trHeight w:val="624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CA7C0B" w:rsidRDefault="00FD7825" w:rsidP="005C1EFD">
            <w:pPr>
              <w:spacing w:after="0" w:line="276" w:lineRule="auto"/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  <w:t>Sadr</w:t>
            </w:r>
            <w:r w:rsidR="00D73CC3" w:rsidRPr="00CA7C0B"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  <w:t>žaj predavanja ili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5C1EFD" w:rsidRDefault="00F41B4B" w:rsidP="00CA7C0B">
            <w:pPr>
              <w:spacing w:after="0" w:line="276" w:lineRule="auto"/>
              <w:jc w:val="both"/>
              <w:rPr>
                <w:rFonts w:ascii="Constantia" w:hAnsi="Constantia"/>
                <w:sz w:val="24"/>
                <w:szCs w:val="24"/>
              </w:rPr>
            </w:pPr>
            <w:r w:rsidRPr="00F41B4B">
              <w:rPr>
                <w:rFonts w:ascii="Constantia" w:hAnsi="Constantia"/>
                <w:sz w:val="24"/>
                <w:szCs w:val="24"/>
              </w:rPr>
              <w:t>Radionica obuhvaća korištenje bes</w:t>
            </w:r>
            <w:r>
              <w:rPr>
                <w:rFonts w:ascii="Constantia" w:hAnsi="Constantia"/>
                <w:sz w:val="24"/>
                <w:szCs w:val="24"/>
              </w:rPr>
              <w:t xml:space="preserve">platnog sustava 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Mahara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 xml:space="preserve"> za izradu</w:t>
            </w:r>
            <w:r w:rsidRPr="00F41B4B">
              <w:rPr>
                <w:rFonts w:ascii="Constantia" w:hAnsi="Constantia"/>
                <w:sz w:val="24"/>
                <w:szCs w:val="24"/>
              </w:rPr>
              <w:t xml:space="preserve"> mrežnog, osobnog e-</w:t>
            </w:r>
            <w:proofErr w:type="spellStart"/>
            <w:r w:rsidRPr="00F41B4B">
              <w:rPr>
                <w:rFonts w:ascii="Constantia" w:hAnsi="Constantia"/>
                <w:sz w:val="24"/>
                <w:szCs w:val="24"/>
              </w:rPr>
              <w:t>portfolija</w:t>
            </w:r>
            <w:proofErr w:type="spellEnd"/>
            <w:r w:rsidRPr="00F41B4B">
              <w:rPr>
                <w:rFonts w:ascii="Constantia" w:hAnsi="Constantia"/>
                <w:sz w:val="24"/>
                <w:szCs w:val="24"/>
              </w:rPr>
              <w:t xml:space="preserve"> - od ulaza u sustav, isprobavanja ponuđenih grafičkih rješenja za izgled </w:t>
            </w:r>
            <w:proofErr w:type="spellStart"/>
            <w:r w:rsidRPr="00F41B4B">
              <w:rPr>
                <w:rFonts w:ascii="Constantia" w:hAnsi="Constantia"/>
                <w:sz w:val="24"/>
                <w:szCs w:val="24"/>
              </w:rPr>
              <w:t>portfolija</w:t>
            </w:r>
            <w:proofErr w:type="spellEnd"/>
            <w:r w:rsidRPr="00F41B4B">
              <w:rPr>
                <w:rFonts w:ascii="Constantia" w:hAnsi="Constantia"/>
                <w:sz w:val="24"/>
                <w:szCs w:val="24"/>
              </w:rPr>
              <w:t xml:space="preserve">, razmještaj elemenata, unos podataka i organizaciju podataka u </w:t>
            </w:r>
            <w:proofErr w:type="spellStart"/>
            <w:r w:rsidRPr="00F41B4B">
              <w:rPr>
                <w:rFonts w:ascii="Constantia" w:hAnsi="Constantia"/>
                <w:sz w:val="24"/>
                <w:szCs w:val="24"/>
              </w:rPr>
              <w:t>portfoliju</w:t>
            </w:r>
            <w:proofErr w:type="spellEnd"/>
            <w:r w:rsidRPr="00F41B4B">
              <w:rPr>
                <w:rFonts w:ascii="Constantia" w:hAnsi="Constantia"/>
                <w:sz w:val="24"/>
                <w:szCs w:val="24"/>
              </w:rPr>
              <w:t>.</w:t>
            </w:r>
          </w:p>
        </w:tc>
      </w:tr>
    </w:tbl>
    <w:p w:rsidR="00D73CC3" w:rsidRPr="0003284A" w:rsidRDefault="00D73CC3" w:rsidP="0003284A">
      <w:pPr>
        <w:rPr>
          <w:rFonts w:ascii="Constantia" w:hAnsi="Constantia"/>
        </w:rPr>
      </w:pPr>
    </w:p>
    <w:sectPr w:rsidR="00D73CC3" w:rsidRPr="0003284A" w:rsidSect="00FD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CAE"/>
    <w:multiLevelType w:val="hybridMultilevel"/>
    <w:tmpl w:val="B65466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E1665"/>
    <w:multiLevelType w:val="hybridMultilevel"/>
    <w:tmpl w:val="A58EDDE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84A"/>
    <w:rsid w:val="0003284A"/>
    <w:rsid w:val="000519BB"/>
    <w:rsid w:val="000F7F3D"/>
    <w:rsid w:val="0016298F"/>
    <w:rsid w:val="001A09A4"/>
    <w:rsid w:val="004358ED"/>
    <w:rsid w:val="004519A3"/>
    <w:rsid w:val="005C1EFD"/>
    <w:rsid w:val="00637544"/>
    <w:rsid w:val="00844F79"/>
    <w:rsid w:val="00914000"/>
    <w:rsid w:val="00923565"/>
    <w:rsid w:val="009B5A50"/>
    <w:rsid w:val="00A4537D"/>
    <w:rsid w:val="00B12101"/>
    <w:rsid w:val="00CA7C0B"/>
    <w:rsid w:val="00CF1FB1"/>
    <w:rsid w:val="00D67753"/>
    <w:rsid w:val="00D73CC3"/>
    <w:rsid w:val="00D86ECA"/>
    <w:rsid w:val="00D951BB"/>
    <w:rsid w:val="00E02235"/>
    <w:rsid w:val="00E754B7"/>
    <w:rsid w:val="00ED1CCE"/>
    <w:rsid w:val="00F41B4B"/>
    <w:rsid w:val="00FD0B80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4C558"/>
  <w15:docId w15:val="{44B7E9E0-A062-48F3-BA39-0CB5D446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80"/>
    <w:pPr>
      <w:spacing w:after="160" w:line="259" w:lineRule="auto"/>
    </w:pPr>
    <w:rPr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284A"/>
    <w:pPr>
      <w:ind w:left="720"/>
      <w:contextualSpacing/>
    </w:pPr>
  </w:style>
  <w:style w:type="table" w:styleId="TableGrid">
    <w:name w:val="Table Grid"/>
    <w:basedOn w:val="TableNormal"/>
    <w:uiPriority w:val="99"/>
    <w:rsid w:val="000328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uiPriority w:val="99"/>
    <w:rsid w:val="0003284A"/>
    <w:rPr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B4C6E7"/>
      </w:tcPr>
    </w:tblStylePr>
  </w:style>
  <w:style w:type="table" w:customStyle="1" w:styleId="GridTable5Dark-Accent11">
    <w:name w:val="Grid Table 5 Dark - Accent 11"/>
    <w:uiPriority w:val="99"/>
    <w:rsid w:val="0003284A"/>
    <w:rPr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character" w:styleId="Hyperlink">
    <w:name w:val="Hyperlink"/>
    <w:basedOn w:val="DefaultParagraphFont"/>
    <w:uiPriority w:val="99"/>
    <w:rsid w:val="004519A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ip.strija@knjiznicar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Ponuda radionice</dc:title>
  <dc:subject/>
  <dc:creator>Adela Granic</dc:creator>
  <cp:keywords/>
  <dc:description/>
  <cp:lastModifiedBy>Adela Granic</cp:lastModifiedBy>
  <cp:revision>8</cp:revision>
  <dcterms:created xsi:type="dcterms:W3CDTF">2017-09-05T17:27:00Z</dcterms:created>
  <dcterms:modified xsi:type="dcterms:W3CDTF">2018-07-10T07:21:00Z</dcterms:modified>
</cp:coreProperties>
</file>