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36"/>
        <w:gridCol w:w="3553"/>
        <w:gridCol w:w="9"/>
        <w:gridCol w:w="239"/>
        <w:gridCol w:w="3322"/>
      </w:tblGrid>
      <w:tr w:rsidR="00CE4D34" w:rsidTr="00D36FE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0E4CA2" w:rsidRDefault="00CE4D34" w:rsidP="00C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CE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Školska godina: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7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Datum:   </w:t>
            </w:r>
          </w:p>
        </w:tc>
      </w:tr>
      <w:tr w:rsidR="00CE4D34" w:rsidTr="00D36FE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CE4D34" w:rsidRDefault="00CE4D34" w:rsidP="00CE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34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knjižničara</w:t>
            </w:r>
            <w:r w:rsidR="00566276">
              <w:rPr>
                <w:rFonts w:ascii="Times New Roman" w:hAnsi="Times New Roman" w:cs="Times New Roman"/>
                <w:b/>
                <w:sz w:val="24"/>
                <w:szCs w:val="24"/>
              </w:rPr>
              <w:t>/nastavnika</w:t>
            </w:r>
            <w:r w:rsidRPr="00CE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CE4D34" w:rsidTr="00447EE8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4" w:rsidRDefault="00CE4D34" w:rsidP="00C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Razredni odjel:</w:t>
            </w:r>
            <w:r w:rsidR="0055430F">
              <w:rPr>
                <w:rFonts w:ascii="Times New Roman" w:hAnsi="Times New Roman" w:cs="Times New Roman"/>
                <w:sz w:val="24"/>
                <w:szCs w:val="24"/>
              </w:rPr>
              <w:t xml:space="preserve"> 7.c</w:t>
            </w:r>
          </w:p>
          <w:p w:rsidR="00CE4D34" w:rsidRPr="000E4CA2" w:rsidRDefault="00CE4D34" w:rsidP="00CE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4" w:rsidRPr="000E4CA2" w:rsidRDefault="00CE4D34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 sata:</w:t>
            </w:r>
            <w:r w:rsidR="0055430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4" w:rsidRPr="00845816" w:rsidRDefault="00845816" w:rsidP="005543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816">
              <w:rPr>
                <w:rFonts w:ascii="Times New Roman" w:hAnsi="Times New Roman" w:cs="Times New Roman"/>
                <w:sz w:val="24"/>
                <w:szCs w:val="24"/>
              </w:rPr>
              <w:t>Trajanje: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0F">
              <w:rPr>
                <w:rFonts w:ascii="Times New Roman" w:hAnsi="Times New Roman" w:cs="Times New Roman"/>
                <w:sz w:val="24"/>
                <w:szCs w:val="24"/>
              </w:rPr>
              <w:t>1 školski sat</w:t>
            </w:r>
          </w:p>
        </w:tc>
      </w:tr>
      <w:tr w:rsidR="00CE4D34" w:rsidTr="00447EE8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CE4D34" w:rsidRDefault="00CE4D34" w:rsidP="00CE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D34">
              <w:rPr>
                <w:rFonts w:ascii="Times New Roman" w:hAnsi="Times New Roman" w:cs="Times New Roman"/>
                <w:b/>
                <w:sz w:val="24"/>
                <w:szCs w:val="24"/>
              </w:rPr>
              <w:t>Predmet:</w:t>
            </w:r>
            <w:r w:rsidR="0055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Sat razrednika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0E4CA2" w:rsidRDefault="00CE4D34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Područje: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Knjižnično-informacijsk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odgoj i </w:t>
            </w: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 xml:space="preserve"> obrazovanje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9" w:rsidRPr="0055430F" w:rsidRDefault="001F6959" w:rsidP="0055430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5430F">
              <w:rPr>
                <w:rFonts w:ascii="Times New Roman" w:hAnsi="Times New Roman" w:cs="Times New Roman"/>
                <w:b/>
                <w:sz w:val="24"/>
                <w:szCs w:val="24"/>
              </w:rPr>
              <w:t>Korelacija:</w:t>
            </w:r>
            <w:r w:rsidR="0055430F" w:rsidRPr="0055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30F" w:rsidRPr="0055430F">
              <w:rPr>
                <w:rFonts w:ascii="Times New Roman" w:hAnsi="Times New Roman" w:cs="Times New Roman"/>
                <w:sz w:val="24"/>
                <w:szCs w:val="24"/>
              </w:rPr>
              <w:t>građanski odgoj,</w:t>
            </w:r>
            <w:r w:rsidR="0055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30F" w:rsidRPr="0055430F">
              <w:rPr>
                <w:rFonts w:ascii="Times New Roman" w:hAnsi="Times New Roman" w:cs="Times New Roman"/>
              </w:rPr>
              <w:t>glazbena kultura</w:t>
            </w:r>
            <w:r w:rsidR="0055430F">
              <w:rPr>
                <w:rFonts w:ascii="Times New Roman" w:hAnsi="Times New Roman" w:cs="Times New Roman"/>
              </w:rPr>
              <w:t>, likovna kultura, građanski odgoj, hrvatski jezik, povijest</w:t>
            </w:r>
          </w:p>
        </w:tc>
      </w:tr>
      <w:tr w:rsidR="00CE4D34" w:rsidTr="00447EE8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0E4CA2" w:rsidRDefault="00CE4D34" w:rsidP="00C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5430F">
              <w:rPr>
                <w:rFonts w:ascii="Times New Roman" w:hAnsi="Times New Roman" w:cs="Times New Roman"/>
                <w:b/>
                <w:sz w:val="24"/>
                <w:szCs w:val="24"/>
              </w:rPr>
              <w:t>Poštivanje autorskih prava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C55AC0" w:rsidRDefault="00CE4D34" w:rsidP="00C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="0055430F">
              <w:rPr>
                <w:rFonts w:ascii="Times New Roman" w:hAnsi="Times New Roman" w:cs="Times New Roman"/>
                <w:b/>
                <w:sz w:val="24"/>
                <w:szCs w:val="24"/>
              </w:rPr>
              <w:t>Autorstvo i citiranje izvora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4" w:rsidRPr="000E4CA2" w:rsidRDefault="00BF26BC" w:rsidP="0039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 nastavnoga sata: </w:t>
            </w:r>
            <w:r w:rsidR="00396090" w:rsidRPr="00396090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r w:rsidR="00396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090" w:rsidRPr="00396090">
              <w:rPr>
                <w:rFonts w:ascii="Times New Roman" w:hAnsi="Times New Roman" w:cs="Times New Roman"/>
                <w:sz w:val="24"/>
                <w:szCs w:val="24"/>
              </w:rPr>
              <w:t>novoga gradiva</w:t>
            </w:r>
          </w:p>
        </w:tc>
      </w:tr>
      <w:tr w:rsidR="001F6959" w:rsidTr="00447EE8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9" w:rsidRPr="0055430F" w:rsidRDefault="001F6959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Ključni pojmovi</w:t>
            </w: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1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9" w:rsidRPr="000E4CA2" w:rsidRDefault="001F6959" w:rsidP="005543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Ključni pojmovi: </w:t>
            </w:r>
            <w:r w:rsidRPr="0055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0F" w:rsidRPr="0055430F">
              <w:rPr>
                <w:rFonts w:ascii="Times New Roman" w:hAnsi="Times New Roman" w:cs="Times New Roman"/>
                <w:sz w:val="24"/>
                <w:szCs w:val="24"/>
              </w:rPr>
              <w:t>autor; autorsko djelo, autorsko pravo, citat, plagijat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9" w:rsidRPr="001F6959" w:rsidRDefault="001F6959" w:rsidP="001F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816" w:rsidTr="0084581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6" w:rsidRPr="00845816" w:rsidRDefault="00845816" w:rsidP="005543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F6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 sata: </w:t>
            </w:r>
            <w:r w:rsidR="0055430F" w:rsidRPr="00AA080C">
              <w:rPr>
                <w:rFonts w:ascii="Times New Roman" w:hAnsi="Times New Roman" w:cs="Times New Roman"/>
                <w:sz w:val="24"/>
                <w:szCs w:val="24"/>
              </w:rPr>
              <w:t>Upoznati učenike s pojmovima autorstva i autorskog djela te objasniti važnost poštivanja autorskog prava i pozivanja na izvore pri korištenju autorskih djela</w:t>
            </w:r>
            <w:r w:rsidR="0055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816" w:rsidTr="0084581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6" w:rsidRPr="00845816" w:rsidRDefault="00845816" w:rsidP="008458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Ishodi učenja: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55430F" w:rsidTr="00877C91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F" w:rsidRPr="008347F4" w:rsidRDefault="0055430F" w:rsidP="009C05E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4">
              <w:rPr>
                <w:rFonts w:ascii="Times New Roman" w:hAnsi="Times New Roman" w:cs="Times New Roman"/>
                <w:b/>
                <w:sz w:val="24"/>
                <w:szCs w:val="24"/>
              </w:rPr>
              <w:t>Kognitivni ishodi učenja</w:t>
            </w:r>
            <w:r w:rsidRPr="008347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430F" w:rsidRPr="008347F4" w:rsidRDefault="0055430F" w:rsidP="009C05E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4">
              <w:rPr>
                <w:rFonts w:ascii="Times New Roman" w:hAnsi="Times New Roman" w:cs="Times New Roman"/>
                <w:sz w:val="24"/>
                <w:szCs w:val="24"/>
              </w:rPr>
              <w:t xml:space="preserve">Učenici će moći: </w:t>
            </w:r>
          </w:p>
          <w:p w:rsidR="0055430F" w:rsidRPr="008347F4" w:rsidRDefault="00E51518" w:rsidP="00E51518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</w:pPr>
            <w:r>
              <w:t>definirati pojmove autor, autorsko djelo, autorsko pravo</w:t>
            </w:r>
          </w:p>
          <w:p w:rsidR="0055430F" w:rsidRDefault="0055430F" w:rsidP="0055430F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</w:pPr>
            <w:r w:rsidRPr="008347F4">
              <w:t xml:space="preserve">objasniti važnost </w:t>
            </w:r>
            <w:r w:rsidR="00E51518">
              <w:t xml:space="preserve">zaštite </w:t>
            </w:r>
            <w:r w:rsidRPr="008347F4">
              <w:t>prava autora te pozivanja na izvore</w:t>
            </w:r>
          </w:p>
          <w:p w:rsidR="00396090" w:rsidRDefault="00E51518" w:rsidP="00396090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</w:pPr>
            <w:r>
              <w:t>razlikovati pojmove plagiranje i parafraziranje</w:t>
            </w:r>
          </w:p>
          <w:p w:rsidR="00396090" w:rsidRPr="008347F4" w:rsidRDefault="00396090" w:rsidP="00396090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</w:pPr>
            <w:r>
              <w:t>locirati pravila citiranja u Hrvatskom pravopisu</w:t>
            </w:r>
          </w:p>
          <w:p w:rsidR="0055430F" w:rsidRPr="002063C8" w:rsidRDefault="00396090" w:rsidP="00396090">
            <w:pPr>
              <w:pStyle w:val="Odlomakpopisa"/>
              <w:numPr>
                <w:ilvl w:val="0"/>
                <w:numId w:val="9"/>
              </w:numPr>
              <w:spacing w:after="120"/>
              <w:ind w:left="714" w:hanging="357"/>
            </w:pPr>
            <w:r>
              <w:t xml:space="preserve">citirati izvore koje koriste u radu 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F" w:rsidRPr="008347F4" w:rsidRDefault="0055430F" w:rsidP="009C05E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4">
              <w:rPr>
                <w:rFonts w:ascii="Times New Roman" w:hAnsi="Times New Roman" w:cs="Times New Roman"/>
                <w:b/>
                <w:sz w:val="24"/>
                <w:szCs w:val="24"/>
              </w:rPr>
              <w:t>Afektivni ishodi učenja</w:t>
            </w:r>
            <w:r w:rsidRPr="008347F4">
              <w:rPr>
                <w:rFonts w:ascii="Times New Roman" w:hAnsi="Times New Roman" w:cs="Times New Roman"/>
                <w:sz w:val="24"/>
                <w:szCs w:val="24"/>
              </w:rPr>
              <w:t xml:space="preserve"> (vrijednosti i stavovi):</w:t>
            </w:r>
          </w:p>
          <w:p w:rsidR="0055430F" w:rsidRPr="008347F4" w:rsidRDefault="0055430F" w:rsidP="009C05E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4">
              <w:rPr>
                <w:rFonts w:ascii="Times New Roman" w:hAnsi="Times New Roman" w:cs="Times New Roman"/>
                <w:sz w:val="24"/>
                <w:szCs w:val="24"/>
              </w:rPr>
              <w:t>Učenici će moći:</w:t>
            </w:r>
          </w:p>
          <w:p w:rsidR="0055430F" w:rsidRPr="008347F4" w:rsidRDefault="0055430F" w:rsidP="0055430F">
            <w:pPr>
              <w:pStyle w:val="Odlomakpopisa"/>
              <w:numPr>
                <w:ilvl w:val="0"/>
                <w:numId w:val="10"/>
              </w:numPr>
              <w:spacing w:after="120"/>
            </w:pPr>
            <w:r w:rsidRPr="008347F4">
              <w:t>kritičkim prosuđivanjem razvijati negativan stav prema plagiranju</w:t>
            </w:r>
          </w:p>
          <w:p w:rsidR="0055430F" w:rsidRPr="008347F4" w:rsidRDefault="0055430F" w:rsidP="0055430F">
            <w:pPr>
              <w:pStyle w:val="Odlomakpopisa"/>
              <w:numPr>
                <w:ilvl w:val="0"/>
                <w:numId w:val="10"/>
              </w:numPr>
              <w:spacing w:after="120"/>
            </w:pPr>
            <w:r>
              <w:t>argumentirati zašto je važno navođenje</w:t>
            </w:r>
            <w:r w:rsidR="00E51518">
              <w:t xml:space="preserve"> korištenih </w:t>
            </w:r>
            <w:r w:rsidRPr="008347F4">
              <w:t xml:space="preserve"> izvora</w:t>
            </w:r>
          </w:p>
          <w:p w:rsidR="0055430F" w:rsidRPr="008347F4" w:rsidRDefault="0055430F" w:rsidP="0055430F">
            <w:pPr>
              <w:pStyle w:val="Odlomakpopisa"/>
              <w:numPr>
                <w:ilvl w:val="0"/>
                <w:numId w:val="10"/>
              </w:numPr>
              <w:spacing w:after="120"/>
            </w:pPr>
            <w:r w:rsidRPr="008347F4">
              <w:t>formirati stav o važnosti poštivanja autorskog prava i ispravnog korištenja literature</w:t>
            </w:r>
            <w:r>
              <w:t xml:space="preserve"> – etički pristup informacijama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F" w:rsidRPr="008347F4" w:rsidRDefault="0055430F" w:rsidP="009C05E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F4">
              <w:rPr>
                <w:rFonts w:ascii="Times New Roman" w:hAnsi="Times New Roman" w:cs="Times New Roman"/>
                <w:b/>
                <w:sz w:val="24"/>
                <w:szCs w:val="24"/>
              </w:rPr>
              <w:t>Psihomotorički</w:t>
            </w:r>
            <w:proofErr w:type="spellEnd"/>
            <w:r w:rsidRPr="00834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ishodi učenja</w:t>
            </w:r>
            <w:r w:rsidRPr="008347F4">
              <w:rPr>
                <w:rFonts w:ascii="Times New Roman" w:hAnsi="Times New Roman" w:cs="Times New Roman"/>
                <w:sz w:val="24"/>
                <w:szCs w:val="24"/>
              </w:rPr>
              <w:t xml:space="preserve"> (vještine i aktivnosti):</w:t>
            </w:r>
          </w:p>
          <w:p w:rsidR="0055430F" w:rsidRPr="008347F4" w:rsidRDefault="0055430F" w:rsidP="009C05E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4">
              <w:rPr>
                <w:rFonts w:ascii="Times New Roman" w:hAnsi="Times New Roman" w:cs="Times New Roman"/>
                <w:sz w:val="24"/>
                <w:szCs w:val="24"/>
              </w:rPr>
              <w:t>Učenici će moći:</w:t>
            </w:r>
          </w:p>
          <w:p w:rsidR="0055430F" w:rsidRPr="008347F4" w:rsidRDefault="0055430F" w:rsidP="0055430F">
            <w:pPr>
              <w:pStyle w:val="Odlomakpopisa"/>
              <w:numPr>
                <w:ilvl w:val="0"/>
                <w:numId w:val="11"/>
              </w:numPr>
              <w:spacing w:after="120"/>
            </w:pPr>
            <w:r w:rsidRPr="008347F4">
              <w:t>razvijati vještine timskog rada i komunikacijsk</w:t>
            </w:r>
            <w:r>
              <w:t>e vještine</w:t>
            </w:r>
          </w:p>
          <w:p w:rsidR="0055430F" w:rsidRPr="008347F4" w:rsidRDefault="0055430F" w:rsidP="0055430F">
            <w:pPr>
              <w:pStyle w:val="Odlomakpopisa"/>
              <w:numPr>
                <w:ilvl w:val="0"/>
                <w:numId w:val="11"/>
              </w:numPr>
              <w:spacing w:after="120"/>
            </w:pPr>
            <w:r w:rsidRPr="008347F4">
              <w:t>razvijati vještine ispravnog pozivanja na različite izvore informacija</w:t>
            </w:r>
          </w:p>
          <w:p w:rsidR="0055430F" w:rsidRPr="008347F4" w:rsidRDefault="0055430F" w:rsidP="0055430F">
            <w:pPr>
              <w:pStyle w:val="Odlomakpopisa"/>
              <w:numPr>
                <w:ilvl w:val="0"/>
                <w:numId w:val="11"/>
              </w:numPr>
              <w:spacing w:after="120"/>
              <w:rPr>
                <w:lang w:eastAsia="en-US"/>
              </w:rPr>
            </w:pPr>
            <w:r w:rsidRPr="008347F4">
              <w:t>primjenjivati i poštivati pravila navođenja izvora informacija</w:t>
            </w:r>
          </w:p>
        </w:tc>
      </w:tr>
      <w:tr w:rsidR="00877C91" w:rsidTr="00877C91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Pr="000E4CA2" w:rsidRDefault="00877C91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Nastavni oblici: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Pr="0055430F" w:rsidRDefault="00877C91" w:rsidP="0084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91" w:rsidRDefault="00877C91" w:rsidP="00877C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0F">
              <w:rPr>
                <w:rFonts w:ascii="Times New Roman" w:hAnsi="Times New Roman" w:cs="Times New Roman"/>
                <w:sz w:val="24"/>
                <w:szCs w:val="24"/>
              </w:rPr>
              <w:t xml:space="preserve">individualni, </w:t>
            </w:r>
            <w:r w:rsidR="0055430F" w:rsidRPr="0055430F">
              <w:rPr>
                <w:rFonts w:ascii="Times New Roman" w:hAnsi="Times New Roman" w:cs="Times New Roman"/>
                <w:sz w:val="24"/>
                <w:szCs w:val="24"/>
              </w:rPr>
              <w:t xml:space="preserve">frontalni, </w:t>
            </w:r>
            <w:r w:rsidRPr="0055430F">
              <w:rPr>
                <w:rFonts w:ascii="Times New Roman" w:hAnsi="Times New Roman" w:cs="Times New Roman"/>
                <w:sz w:val="24"/>
                <w:szCs w:val="24"/>
              </w:rPr>
              <w:t>skupni rad učenika</w:t>
            </w:r>
          </w:p>
        </w:tc>
      </w:tr>
      <w:tr w:rsidR="00877C91" w:rsidTr="00447EE8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Pr="000E4CA2" w:rsidRDefault="00877C91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Nastavne metode: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Pr="000E4CA2" w:rsidRDefault="00877C91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Nastavna sredstva</w:t>
            </w: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1" w:rsidRDefault="00877C91" w:rsidP="008458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Nastavna pomagala:</w:t>
            </w:r>
          </w:p>
        </w:tc>
      </w:tr>
      <w:tr w:rsidR="00877C91" w:rsidTr="00447EE8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F" w:rsidRPr="0055430F" w:rsidRDefault="0055430F" w:rsidP="0055430F">
            <w:pPr>
              <w:pStyle w:val="Odlomakpopisa"/>
              <w:numPr>
                <w:ilvl w:val="0"/>
                <w:numId w:val="12"/>
              </w:numPr>
              <w:spacing w:after="120"/>
            </w:pPr>
            <w:r w:rsidRPr="0055430F">
              <w:t>metoda heurističkog govora</w:t>
            </w:r>
          </w:p>
          <w:p w:rsidR="0055430F" w:rsidRPr="0055430F" w:rsidRDefault="0055430F" w:rsidP="0055430F">
            <w:pPr>
              <w:pStyle w:val="Odlomakpopisa"/>
              <w:numPr>
                <w:ilvl w:val="0"/>
                <w:numId w:val="12"/>
              </w:numPr>
              <w:spacing w:after="120"/>
            </w:pPr>
            <w:r w:rsidRPr="0055430F">
              <w:t>metoda pokazivanja (demonstracije)</w:t>
            </w:r>
          </w:p>
          <w:p w:rsidR="0055430F" w:rsidRPr="0055430F" w:rsidRDefault="0055430F" w:rsidP="0055430F">
            <w:pPr>
              <w:pStyle w:val="Odlomakpopisa"/>
              <w:numPr>
                <w:ilvl w:val="0"/>
                <w:numId w:val="12"/>
              </w:numPr>
              <w:spacing w:after="120"/>
            </w:pPr>
            <w:r w:rsidRPr="0055430F">
              <w:t>metoda razgovora</w:t>
            </w:r>
          </w:p>
          <w:p w:rsidR="0055430F" w:rsidRPr="0055430F" w:rsidRDefault="0055430F" w:rsidP="0055430F">
            <w:pPr>
              <w:pStyle w:val="Odlomakpopisa"/>
              <w:numPr>
                <w:ilvl w:val="0"/>
                <w:numId w:val="12"/>
              </w:numPr>
              <w:spacing w:after="120"/>
              <w:rPr>
                <w:b/>
              </w:rPr>
            </w:pPr>
            <w:r w:rsidRPr="0055430F">
              <w:t>metoda usmenog izlaganja / tumačenja</w:t>
            </w:r>
          </w:p>
          <w:p w:rsidR="00877C91" w:rsidRPr="00BF531C" w:rsidRDefault="00877C91" w:rsidP="00D36FE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F" w:rsidRPr="00EB2917" w:rsidRDefault="0055430F" w:rsidP="0055430F">
            <w:pPr>
              <w:pStyle w:val="Odlomakpopisa"/>
              <w:numPr>
                <w:ilvl w:val="0"/>
                <w:numId w:val="13"/>
              </w:numPr>
            </w:pPr>
            <w:r>
              <w:t>časopisi</w:t>
            </w:r>
          </w:p>
          <w:p w:rsidR="0055430F" w:rsidRDefault="0055430F" w:rsidP="0055430F">
            <w:pPr>
              <w:pStyle w:val="Odlomakpopisa"/>
              <w:numPr>
                <w:ilvl w:val="0"/>
                <w:numId w:val="13"/>
              </w:numPr>
            </w:pPr>
            <w:r>
              <w:t>knjige</w:t>
            </w:r>
          </w:p>
          <w:p w:rsidR="0055430F" w:rsidRDefault="0055430F" w:rsidP="0055430F">
            <w:pPr>
              <w:pStyle w:val="Odlomakpopisa"/>
              <w:numPr>
                <w:ilvl w:val="0"/>
                <w:numId w:val="13"/>
              </w:numPr>
            </w:pPr>
            <w:r w:rsidRPr="0055430F">
              <w:t>video isječci</w:t>
            </w:r>
          </w:p>
          <w:p w:rsidR="0055430F" w:rsidRDefault="0055430F" w:rsidP="0055430F">
            <w:pPr>
              <w:pStyle w:val="Odlomakpopisa"/>
              <w:numPr>
                <w:ilvl w:val="0"/>
                <w:numId w:val="13"/>
              </w:numPr>
            </w:pPr>
            <w:proofErr w:type="spellStart"/>
            <w:r>
              <w:t>slikokaz</w:t>
            </w:r>
            <w:proofErr w:type="spellEnd"/>
          </w:p>
          <w:p w:rsidR="0055430F" w:rsidRPr="00EB2917" w:rsidRDefault="0055430F" w:rsidP="0055430F">
            <w:pPr>
              <w:pStyle w:val="Odlomakpopisa"/>
              <w:numPr>
                <w:ilvl w:val="0"/>
                <w:numId w:val="13"/>
              </w:numPr>
            </w:pPr>
            <w:r w:rsidRPr="00EB2917">
              <w:t>listići s primjerima ci</w:t>
            </w:r>
            <w:r>
              <w:t>tiranja i uputama za citiranje</w:t>
            </w:r>
          </w:p>
          <w:p w:rsidR="0055430F" w:rsidRPr="00EB2917" w:rsidRDefault="0055430F" w:rsidP="0055430F">
            <w:pPr>
              <w:pStyle w:val="Odlomakpopisa"/>
              <w:numPr>
                <w:ilvl w:val="0"/>
                <w:numId w:val="13"/>
              </w:numPr>
            </w:pPr>
            <w:r w:rsidRPr="00EB2917">
              <w:t>listići sa zadacima za citiranje</w:t>
            </w:r>
          </w:p>
          <w:p w:rsidR="00877C91" w:rsidRPr="00BF531C" w:rsidRDefault="00877C91" w:rsidP="00877C9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F" w:rsidRPr="00EB2917" w:rsidRDefault="0055430F" w:rsidP="0055430F">
            <w:pPr>
              <w:pStyle w:val="Odlomakpopisa"/>
              <w:numPr>
                <w:ilvl w:val="0"/>
                <w:numId w:val="13"/>
              </w:numPr>
            </w:pPr>
            <w:r w:rsidRPr="00EB2917">
              <w:t xml:space="preserve">projektor </w:t>
            </w:r>
          </w:p>
          <w:p w:rsidR="0055430F" w:rsidRDefault="0055430F" w:rsidP="0055430F">
            <w:pPr>
              <w:pStyle w:val="Odlomakpopisa"/>
              <w:numPr>
                <w:ilvl w:val="0"/>
                <w:numId w:val="13"/>
              </w:numPr>
            </w:pPr>
            <w:r w:rsidRPr="00EB2917">
              <w:t>računalo</w:t>
            </w:r>
          </w:p>
          <w:p w:rsidR="0055430F" w:rsidRPr="00EB2917" w:rsidRDefault="0055430F" w:rsidP="0055430F">
            <w:pPr>
              <w:pStyle w:val="Odlomakpopisa"/>
              <w:numPr>
                <w:ilvl w:val="0"/>
                <w:numId w:val="13"/>
              </w:numPr>
            </w:pPr>
            <w:r>
              <w:t>USB</w:t>
            </w:r>
          </w:p>
          <w:p w:rsidR="00877C91" w:rsidRPr="0055430F" w:rsidRDefault="00877C91" w:rsidP="0055430F">
            <w:pPr>
              <w:pStyle w:val="Odlomakpopisa"/>
              <w:ind w:left="1080"/>
            </w:pPr>
          </w:p>
        </w:tc>
      </w:tr>
    </w:tbl>
    <w:p w:rsidR="00BF531C" w:rsidRDefault="00BF531C"/>
    <w:p w:rsidR="00BF531C" w:rsidRDefault="00BF531C"/>
    <w:p w:rsidR="0055430F" w:rsidRDefault="0055430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5471"/>
      </w:tblGrid>
      <w:tr w:rsidR="00447EE8" w:rsidTr="00447EE8">
        <w:tc>
          <w:tcPr>
            <w:tcW w:w="10682" w:type="dxa"/>
            <w:gridSpan w:val="3"/>
            <w:shd w:val="clear" w:color="auto" w:fill="B2A1C7" w:themeFill="accent4" w:themeFillTint="99"/>
          </w:tcPr>
          <w:p w:rsidR="00447EE8" w:rsidRDefault="00447EE8" w:rsidP="00447EE8">
            <w:pPr>
              <w:jc w:val="center"/>
            </w:pPr>
            <w:r w:rsidRPr="001A6F62">
              <w:rPr>
                <w:rFonts w:ascii="Times New Roman" w:hAnsi="Times New Roman" w:cs="Times New Roman"/>
                <w:b/>
                <w:sz w:val="24"/>
                <w:szCs w:val="24"/>
              </w:rPr>
              <w:t>Tijek sata (artikulacija)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7EE8" w:rsidTr="00447EE8">
        <w:tc>
          <w:tcPr>
            <w:tcW w:w="10682" w:type="dxa"/>
            <w:gridSpan w:val="3"/>
            <w:shd w:val="clear" w:color="auto" w:fill="E5DFEC" w:themeFill="accent4" w:themeFillTint="33"/>
          </w:tcPr>
          <w:p w:rsidR="00447EE8" w:rsidRDefault="00447EE8" w:rsidP="00447EE8">
            <w:pPr>
              <w:jc w:val="center"/>
            </w:pPr>
            <w:r w:rsidRPr="004B197D">
              <w:rPr>
                <w:rFonts w:ascii="Times New Roman" w:hAnsi="Times New Roman" w:cs="Times New Roman"/>
                <w:b/>
                <w:sz w:val="24"/>
                <w:szCs w:val="24"/>
              </w:rPr>
              <w:t>UVODNI DIO:</w:t>
            </w: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Motivacija, najava teme i ishoda učenja,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B197D">
              <w:rPr>
                <w:rFonts w:ascii="Times New Roman" w:hAnsi="Times New Roman" w:cs="Times New Roman"/>
                <w:b/>
                <w:sz w:val="24"/>
                <w:szCs w:val="24"/>
              </w:rPr>
              <w:t>´</w:t>
            </w:r>
          </w:p>
        </w:tc>
      </w:tr>
      <w:tr w:rsidR="00447EE8" w:rsidTr="0055430F">
        <w:tc>
          <w:tcPr>
            <w:tcW w:w="1951" w:type="dxa"/>
          </w:tcPr>
          <w:p w:rsidR="00447EE8" w:rsidRDefault="0044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7EE8" w:rsidRDefault="00447EE8"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Učenici će moći:</w:t>
            </w:r>
          </w:p>
        </w:tc>
        <w:tc>
          <w:tcPr>
            <w:tcW w:w="3260" w:type="dxa"/>
          </w:tcPr>
          <w:p w:rsidR="00447EE8" w:rsidRDefault="00447EE8" w:rsidP="00447EE8">
            <w:pPr>
              <w:jc w:val="center"/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učenika</w:t>
            </w:r>
          </w:p>
        </w:tc>
        <w:tc>
          <w:tcPr>
            <w:tcW w:w="5471" w:type="dxa"/>
          </w:tcPr>
          <w:p w:rsidR="00447EE8" w:rsidRDefault="0055430F" w:rsidP="00447EE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 knjižničara/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</w:p>
        </w:tc>
      </w:tr>
      <w:tr w:rsidR="00447EE8" w:rsidTr="0055430F">
        <w:tc>
          <w:tcPr>
            <w:tcW w:w="1951" w:type="dxa"/>
          </w:tcPr>
          <w:p w:rsidR="00447EE8" w:rsidRDefault="00447EE8"/>
        </w:tc>
        <w:tc>
          <w:tcPr>
            <w:tcW w:w="3260" w:type="dxa"/>
          </w:tcPr>
          <w:p w:rsidR="00447EE8" w:rsidRDefault="00447EE8"/>
          <w:p w:rsidR="0055430F" w:rsidRPr="00A76EB7" w:rsidRDefault="0055430F" w:rsidP="005543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>Učenici se razvrstavaju u 4 skupine.</w:t>
            </w:r>
          </w:p>
          <w:p w:rsidR="0055430F" w:rsidRDefault="0055430F" w:rsidP="005543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0F" w:rsidRPr="00A76EB7" w:rsidRDefault="0055430F" w:rsidP="005543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1C" w:rsidRDefault="0055430F" w:rsidP="00495673"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495673">
              <w:rPr>
                <w:rFonts w:ascii="Times New Roman" w:hAnsi="Times New Roman" w:cs="Times New Roman"/>
                <w:sz w:val="24"/>
                <w:szCs w:val="24"/>
              </w:rPr>
              <w:t xml:space="preserve">pažljivo prate </w:t>
            </w:r>
            <w:proofErr w:type="spellStart"/>
            <w:r w:rsidR="00495673">
              <w:rPr>
                <w:rFonts w:ascii="Times New Roman" w:hAnsi="Times New Roman" w:cs="Times New Roman"/>
                <w:sz w:val="24"/>
                <w:szCs w:val="24"/>
              </w:rPr>
              <w:t>slikokaz</w:t>
            </w:r>
            <w:proofErr w:type="spellEnd"/>
            <w:r w:rsidR="00495673">
              <w:rPr>
                <w:rFonts w:ascii="Times New Roman" w:hAnsi="Times New Roman" w:cs="Times New Roman"/>
                <w:sz w:val="24"/>
                <w:szCs w:val="24"/>
              </w:rPr>
              <w:t xml:space="preserve"> i pogađaju koje osobe su prikazane na slajdu i koja su njihova poznata djela. Ujedno pokušavaju navesti o čemu ćemo danas raditi na satu.</w:t>
            </w:r>
          </w:p>
        </w:tc>
        <w:tc>
          <w:tcPr>
            <w:tcW w:w="5471" w:type="dxa"/>
          </w:tcPr>
          <w:p w:rsidR="0055430F" w:rsidRPr="00A76EB7" w:rsidRDefault="0055430F" w:rsidP="005543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ulaska učenika u učionicu učenike 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molim da se razvrstaju u četiri skupine </w:t>
            </w:r>
            <w:r w:rsidR="00396090">
              <w:rPr>
                <w:rFonts w:ascii="Times New Roman" w:hAnsi="Times New Roman" w:cs="Times New Roman"/>
                <w:sz w:val="24"/>
                <w:szCs w:val="24"/>
              </w:rPr>
              <w:t xml:space="preserve">prema brojevima 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te da sjednu na unaprijed predviđena mjesta za svaku skupinu. </w:t>
            </w:r>
          </w:p>
          <w:p w:rsidR="00447EE8" w:rsidRDefault="00396090" w:rsidP="0049567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 pomoć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slikokaza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slajdovima</w:t>
            </w:r>
            <w:r w:rsidR="0055430F"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(2-6) </w:t>
            </w:r>
            <w:r w:rsidR="0055430F"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učenicima predstavljam pet osoba (autora)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različitih područja umjetnosti i znanosti</w:t>
            </w:r>
            <w:r w:rsidR="00495673">
              <w:rPr>
                <w:rFonts w:ascii="Times New Roman" w:hAnsi="Times New Roman" w:cs="Times New Roman"/>
                <w:sz w:val="24"/>
                <w:szCs w:val="24"/>
              </w:rPr>
              <w:t xml:space="preserve"> i njihova</w:t>
            </w:r>
            <w:r w:rsidR="0055430F"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poznata</w:t>
            </w:r>
            <w:r w:rsidR="00495673">
              <w:rPr>
                <w:rFonts w:ascii="Times New Roman" w:hAnsi="Times New Roman" w:cs="Times New Roman"/>
                <w:sz w:val="24"/>
                <w:szCs w:val="24"/>
              </w:rPr>
              <w:t xml:space="preserve"> djela. </w:t>
            </w:r>
            <w:r w:rsidR="0055430F"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Učenike </w:t>
            </w:r>
            <w:r w:rsidR="005543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5430F" w:rsidRPr="00A76EB7">
              <w:rPr>
                <w:rFonts w:ascii="Times New Roman" w:hAnsi="Times New Roman" w:cs="Times New Roman"/>
                <w:sz w:val="24"/>
                <w:szCs w:val="24"/>
              </w:rPr>
              <w:t>pitam znaju li o kojoj se osobi radi te koje je njihovo poznato djelo predstavljeno u prezentaciji. Učenike zatim upitam znaju li koja je poveznica između pet navedenih osoba te mogu li pretpostaviti o kojoj temi ćemo danas raspravljati. (</w:t>
            </w:r>
            <w:r w:rsidR="0055430F" w:rsidRPr="00A76EB7">
              <w:rPr>
                <w:rFonts w:ascii="Times New Roman" w:hAnsi="Times New Roman" w:cs="Times New Roman"/>
                <w:i/>
                <w:sz w:val="24"/>
                <w:szCs w:val="24"/>
              </w:rPr>
              <w:t>Sve osobe su autori, a prikazana su njihova poznata autorska djela</w:t>
            </w:r>
            <w:r w:rsidR="0055430F" w:rsidRPr="00A76E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7EE8" w:rsidTr="00BF26BC">
        <w:tc>
          <w:tcPr>
            <w:tcW w:w="10682" w:type="dxa"/>
            <w:gridSpan w:val="3"/>
            <w:shd w:val="clear" w:color="auto" w:fill="E5DFEC" w:themeFill="accent4" w:themeFillTint="33"/>
          </w:tcPr>
          <w:p w:rsidR="00447EE8" w:rsidRPr="00BF26BC" w:rsidRDefault="00447EE8" w:rsidP="00447EE8">
            <w:pPr>
              <w:jc w:val="center"/>
              <w:rPr>
                <w:sz w:val="24"/>
                <w:szCs w:val="24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</w:rPr>
              <w:t>SREDIŠNJI DIO SATA:   Spoznavanje i usvajanje novih nastavnih sadržaj</w:t>
            </w:r>
            <w:r w:rsidR="00F64DB6">
              <w:rPr>
                <w:rFonts w:ascii="Times New Roman" w:hAnsi="Times New Roman" w:cs="Times New Roman"/>
                <w:b/>
                <w:sz w:val="24"/>
                <w:szCs w:val="24"/>
              </w:rPr>
              <w:t>a, kroz istraživačke zadatke - 3</w:t>
            </w:r>
            <w:r w:rsidRPr="00BF26BC">
              <w:rPr>
                <w:rFonts w:ascii="Times New Roman" w:hAnsi="Times New Roman" w:cs="Times New Roman"/>
                <w:b/>
                <w:sz w:val="24"/>
                <w:szCs w:val="24"/>
              </w:rPr>
              <w:t>0´</w:t>
            </w:r>
          </w:p>
        </w:tc>
      </w:tr>
      <w:tr w:rsidR="00BF26BC" w:rsidTr="0055430F">
        <w:tc>
          <w:tcPr>
            <w:tcW w:w="1951" w:type="dxa"/>
            <w:shd w:val="clear" w:color="auto" w:fill="auto"/>
          </w:tcPr>
          <w:p w:rsidR="00BF26BC" w:rsidRDefault="00BF26BC" w:rsidP="00D3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26BC" w:rsidRDefault="00BF26BC" w:rsidP="00D36FE5"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Učenici će moći:</w:t>
            </w:r>
          </w:p>
        </w:tc>
        <w:tc>
          <w:tcPr>
            <w:tcW w:w="3260" w:type="dxa"/>
            <w:shd w:val="clear" w:color="auto" w:fill="auto"/>
          </w:tcPr>
          <w:p w:rsidR="00BF26BC" w:rsidRDefault="00BF26BC" w:rsidP="00D36FE5">
            <w:pPr>
              <w:jc w:val="center"/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učenika</w:t>
            </w:r>
          </w:p>
        </w:tc>
        <w:tc>
          <w:tcPr>
            <w:tcW w:w="5471" w:type="dxa"/>
            <w:shd w:val="clear" w:color="auto" w:fill="auto"/>
          </w:tcPr>
          <w:p w:rsidR="00BF26BC" w:rsidRDefault="00BF26BC" w:rsidP="00D36FE5">
            <w:pPr>
              <w:jc w:val="center"/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  <w:r w:rsidR="00F64DB6">
              <w:rPr>
                <w:rFonts w:ascii="Times New Roman" w:hAnsi="Times New Roman" w:cs="Times New Roman"/>
                <w:b/>
                <w:sz w:val="24"/>
                <w:szCs w:val="24"/>
              </w:rPr>
              <w:t>knjižničara/</w:t>
            </w:r>
            <w:proofErr w:type="spellStart"/>
            <w:r w:rsidR="00F64DB6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</w:p>
        </w:tc>
      </w:tr>
      <w:tr w:rsidR="00BF531C" w:rsidTr="0055430F">
        <w:tc>
          <w:tcPr>
            <w:tcW w:w="1951" w:type="dxa"/>
            <w:shd w:val="clear" w:color="auto" w:fill="auto"/>
          </w:tcPr>
          <w:p w:rsidR="00BF531C" w:rsidRDefault="00BF531C" w:rsidP="00D3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B6" w:rsidRDefault="00F64DB6" w:rsidP="00D3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B6" w:rsidRDefault="00F64DB6" w:rsidP="00D3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ED8" w:rsidRDefault="00365ED8" w:rsidP="00D3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B6" w:rsidRDefault="00F64DB6" w:rsidP="00D3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B6" w:rsidRDefault="00F64DB6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Definirati</w:t>
            </w:r>
            <w:r w:rsidRPr="00F64DB6">
              <w:rPr>
                <w:rFonts w:ascii="Times New Roman" w:hAnsi="Times New Roman" w:cs="Times New Roman"/>
                <w:sz w:val="24"/>
                <w:szCs w:val="24"/>
              </w:rPr>
              <w:t xml:space="preserve"> što je to autor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DB6" w:rsidRDefault="00F64DB6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22" w:rsidRDefault="00AE2322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E51518">
              <w:rPr>
                <w:rFonts w:ascii="Times New Roman" w:hAnsi="Times New Roman" w:cs="Times New Roman"/>
                <w:sz w:val="24"/>
                <w:szCs w:val="24"/>
              </w:rPr>
              <w:t>isati što je to autorsko djelo</w:t>
            </w:r>
          </w:p>
          <w:p w:rsidR="00F64DB6" w:rsidRDefault="00F64DB6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22" w:rsidRDefault="00AE2322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22" w:rsidRDefault="00AE2322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22" w:rsidRDefault="00AE2322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22" w:rsidRDefault="00AE2322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73" w:rsidRDefault="00072B73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22" w:rsidRDefault="00F53AD9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Objasniti</w:t>
            </w:r>
            <w:r w:rsidR="00AE2322">
              <w:rPr>
                <w:rFonts w:ascii="Times New Roman" w:hAnsi="Times New Roman" w:cs="Times New Roman"/>
                <w:sz w:val="24"/>
                <w:szCs w:val="24"/>
              </w:rPr>
              <w:t xml:space="preserve"> što je to autorsko pravo</w:t>
            </w:r>
          </w:p>
          <w:p w:rsidR="00817DFB" w:rsidRDefault="00817DFB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FB" w:rsidRDefault="00817DFB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FB" w:rsidRDefault="00817DFB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FB" w:rsidRDefault="00817DFB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FB" w:rsidRDefault="00817DFB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FB" w:rsidRDefault="00817DFB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64" w:rsidRDefault="00766964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FB" w:rsidRDefault="00817DFB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D9" w:rsidRDefault="00F53AD9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FB" w:rsidRDefault="00F53AD9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Prepoznati</w:t>
            </w:r>
            <w:r w:rsidR="00817DFB">
              <w:rPr>
                <w:rFonts w:ascii="Times New Roman" w:hAnsi="Times New Roman" w:cs="Times New Roman"/>
                <w:sz w:val="24"/>
                <w:szCs w:val="24"/>
              </w:rPr>
              <w:t xml:space="preserve"> što je plagiranje</w:t>
            </w: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766964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Koristiti pravila citiranja iz Hrvatskog pravopisa</w:t>
            </w:r>
          </w:p>
          <w:p w:rsidR="00766964" w:rsidRDefault="00766964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64" w:rsidRDefault="00766964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DE" w:rsidRDefault="008C58DE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DE" w:rsidRDefault="008C58DE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DE" w:rsidRDefault="008C58DE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F53AD9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Objasniti razliku između parafraze i plagiranja</w:t>
            </w: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D9" w:rsidRDefault="00F53AD9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Default="00E51518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18" w:rsidRPr="00F64DB6" w:rsidRDefault="000A374F" w:rsidP="00D3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Citirati izvor informacija uz pomoć predloška</w:t>
            </w:r>
          </w:p>
        </w:tc>
        <w:tc>
          <w:tcPr>
            <w:tcW w:w="3260" w:type="dxa"/>
            <w:shd w:val="clear" w:color="auto" w:fill="auto"/>
          </w:tcPr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govaraju na postavljena pitanja</w:t>
            </w:r>
          </w:p>
          <w:p w:rsidR="00365ED8" w:rsidRDefault="00365ED8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Pokušavaju </w:t>
            </w:r>
            <w:r w:rsidR="00365ED8">
              <w:rPr>
                <w:rFonts w:ascii="Times New Roman" w:hAnsi="Times New Roman" w:cs="Times New Roman"/>
                <w:sz w:val="24"/>
                <w:szCs w:val="24"/>
              </w:rPr>
              <w:t xml:space="preserve">svojim riječima objasniti što tko je to autor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obrazlažu svoju tvrd</w:t>
            </w:r>
            <w:r w:rsidR="00365ED8">
              <w:rPr>
                <w:rFonts w:ascii="Times New Roman" w:hAnsi="Times New Roman" w:cs="Times New Roman"/>
                <w:sz w:val="24"/>
                <w:szCs w:val="24"/>
              </w:rPr>
              <w:t xml:space="preserve">nju.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365ED8">
              <w:rPr>
                <w:rFonts w:ascii="Times New Roman" w:hAnsi="Times New Roman" w:cs="Times New Roman"/>
                <w:sz w:val="24"/>
                <w:szCs w:val="24"/>
              </w:rPr>
              <w:t>mno prate video isječak o autorima.</w:t>
            </w: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Pokušavaju definirati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>što je to autorsko djelo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nabrajaju neka djela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i njihove autore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različitih područja ljudskog znanja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 i umjetnosti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Pomno prate video isječak o pojmu autorskog djela</w:t>
            </w:r>
          </w:p>
          <w:p w:rsidR="003A12AA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Kritički promišljaju o povezanosti pojmova autora i autorskog djela</w:t>
            </w:r>
          </w:p>
          <w:p w:rsidR="00072B73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Pokušavaju objasniti simbol 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>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Daju svoja mišljenja o navedenom simbolu i navode gdje su ga dosada mogli vidjeti.</w:t>
            </w:r>
            <w:r w:rsidR="00AE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B73" w:rsidRDefault="00072B73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73" w:rsidRDefault="00072B73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22" w:rsidRDefault="00AE2322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Slušaju izlaganje i odgovaraju na pitanja o tome jesu li nekim piscima, znanstvenicima, slikarima istekla autorska prava ili su još na snazi. </w:t>
            </w: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73" w:rsidRDefault="00072B73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22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Promiš</w:t>
            </w:r>
            <w:r w:rsidR="00072B73">
              <w:rPr>
                <w:rFonts w:ascii="Times New Roman" w:hAnsi="Times New Roman" w:cs="Times New Roman"/>
                <w:sz w:val="24"/>
                <w:szCs w:val="24"/>
              </w:rPr>
              <w:t>ljaju o postavljenim pitanjima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preispituju </w:t>
            </w:r>
            <w:r w:rsidR="00072B73">
              <w:rPr>
                <w:rFonts w:ascii="Times New Roman" w:hAnsi="Times New Roman" w:cs="Times New Roman"/>
                <w:sz w:val="24"/>
                <w:szCs w:val="24"/>
              </w:rPr>
              <w:t xml:space="preserve"> i navode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vlastita iskustva u kor</w:t>
            </w:r>
            <w:r w:rsidR="00072B73">
              <w:rPr>
                <w:rFonts w:ascii="Times New Roman" w:hAnsi="Times New Roman" w:cs="Times New Roman"/>
                <w:sz w:val="24"/>
                <w:szCs w:val="24"/>
              </w:rPr>
              <w:t xml:space="preserve">ištenju tuđih autorskih radova. Obrazlažu svoje mišljenje da li je preuzimanje tuđih ideja, radova i sl. za njih krađa ili to i nije nešto loše jer je na mreži često puno toga dostupno. </w:t>
            </w:r>
          </w:p>
          <w:p w:rsidR="00817DFB" w:rsidRDefault="00817DFB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FB" w:rsidRDefault="00817DFB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766964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svojim riječima pokušavaju </w:t>
            </w:r>
            <w:r w:rsidR="00F6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DFB">
              <w:rPr>
                <w:rFonts w:ascii="Times New Roman" w:hAnsi="Times New Roman" w:cs="Times New Roman"/>
                <w:sz w:val="24"/>
                <w:szCs w:val="24"/>
              </w:rPr>
              <w:t>objasniti kako mogu koristiti nečije djelo a da to ne bude krađa ili plagiranje.</w:t>
            </w: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64" w:rsidRDefault="00766964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64" w:rsidRDefault="00766964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64" w:rsidRDefault="00766964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Prate prezentaciju i kritički razmišlj</w:t>
            </w:r>
            <w:r w:rsidR="00766964">
              <w:rPr>
                <w:rFonts w:ascii="Times New Roman" w:hAnsi="Times New Roman" w:cs="Times New Roman"/>
                <w:sz w:val="24"/>
                <w:szCs w:val="24"/>
              </w:rPr>
              <w:t xml:space="preserve">aju o primjeni i svrsi navođenja izvora koje su koristili u svome istraživačkom </w:t>
            </w:r>
            <w:proofErr w:type="spellStart"/>
            <w:r w:rsidR="00766964">
              <w:rPr>
                <w:rFonts w:ascii="Times New Roman" w:hAnsi="Times New Roman" w:cs="Times New Roman"/>
                <w:sz w:val="24"/>
                <w:szCs w:val="24"/>
              </w:rPr>
              <w:t>radu.</w:t>
            </w:r>
            <w:proofErr w:type="spellEnd"/>
            <w:r w:rsidR="00E5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DE" w:rsidRDefault="008C58DE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FB" w:rsidRDefault="00E51518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navode gdje pronalaze informacije: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enciklopedije,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udžbenici...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DFB" w:rsidRDefault="00817DFB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primjerima za citiranje različitih izvora kritički razmišljaju o elementima opisa pojedinih izvora</w:t>
            </w:r>
            <w:r w:rsidR="00E51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374F">
              <w:rPr>
                <w:rFonts w:ascii="Times New Roman" w:hAnsi="Times New Roman" w:cs="Times New Roman"/>
                <w:sz w:val="24"/>
                <w:szCs w:val="24"/>
              </w:rPr>
              <w:t>Pažljivo prate izlaganje i uočavaju da se različiti izvori informacija različito i citiraju, ali uvijek je dosta važno pokušati pronaći tko je autor nekog članka, teksta i sl.</w:t>
            </w:r>
          </w:p>
          <w:p w:rsidR="00817DFB" w:rsidRDefault="00817DFB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1C" w:rsidRPr="00817DFB" w:rsidRDefault="00817DFB" w:rsidP="008C58D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Slušaju upute za grupni rad, odlučuju tko će imati koju ulogu u grupnom rješavanju zadataka i odabiru predstavnika grupe koji će prezentirati rezultate grupnog rada.</w:t>
            </w:r>
            <w:r w:rsidR="008C58DE">
              <w:rPr>
                <w:rFonts w:ascii="Times New Roman" w:hAnsi="Times New Roman" w:cs="Times New Roman"/>
                <w:sz w:val="24"/>
                <w:szCs w:val="24"/>
              </w:rPr>
              <w:t xml:space="preserve"> Rješavaju  zadatke </w:t>
            </w:r>
            <w:r w:rsidR="00F6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8DE">
              <w:rPr>
                <w:rFonts w:ascii="Times New Roman" w:hAnsi="Times New Roman" w:cs="Times New Roman"/>
                <w:sz w:val="24"/>
                <w:szCs w:val="24"/>
              </w:rPr>
              <w:t>po  skupinama  - svaka grupa odgovara na dva pitanja.</w:t>
            </w:r>
          </w:p>
        </w:tc>
        <w:tc>
          <w:tcPr>
            <w:tcW w:w="5471" w:type="dxa"/>
            <w:shd w:val="clear" w:color="auto" w:fill="auto"/>
          </w:tcPr>
          <w:p w:rsidR="00F64DB6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Najavljujem temu današnjeg nastavnog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sata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>. Učenicima postavljam pitanje jesu li upoznati s autorskim pravom i citiranjem izvora.</w:t>
            </w:r>
            <w:r w:rsidRPr="00A76E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>Objašnjavam da ćemo danas doći do odgovora na postavljena pitanja.</w:t>
            </w:r>
          </w:p>
          <w:p w:rsidR="00365ED8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Molim nekog od učenika da kaže svoju definiciju </w:t>
            </w:r>
            <w:r w:rsidRPr="00BF3132">
              <w:rPr>
                <w:rFonts w:ascii="Times New Roman" w:hAnsi="Times New Roman" w:cs="Times New Roman"/>
                <w:sz w:val="24"/>
                <w:szCs w:val="24"/>
              </w:rPr>
              <w:t>autora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. Nastavljam s radom uz prezentaciju. Uključujem izvor s </w:t>
            </w:r>
            <w:proofErr w:type="spellStart"/>
            <w:r w:rsidRPr="00A76EB7"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(kratki edukativni film</w:t>
            </w:r>
            <w:r w:rsidR="00365ED8">
              <w:rPr>
                <w:rFonts w:ascii="Times New Roman" w:hAnsi="Times New Roman" w:cs="Times New Roman"/>
                <w:sz w:val="24"/>
                <w:szCs w:val="24"/>
              </w:rPr>
              <w:t xml:space="preserve"> „Što je  autor?“ )  u kojemu se definira  pojam autora i 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>predstavljaju</w:t>
            </w:r>
            <w:r w:rsidR="00365ED8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njegove najvažnije značajke. </w:t>
            </w:r>
          </w:p>
          <w:p w:rsidR="00F64DB6" w:rsidRPr="00A76EB7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D8">
              <w:rPr>
                <w:rFonts w:ascii="Times New Roman" w:hAnsi="Times New Roman" w:cs="Times New Roman"/>
                <w:sz w:val="24"/>
                <w:szCs w:val="24"/>
              </w:rPr>
              <w:t>Na sljedećem slajdu (br.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10).  na tri primjera objašnjavam zašto je određena osoba autor i u kojem </w:t>
            </w:r>
            <w:r w:rsidR="00365ED8">
              <w:rPr>
                <w:rFonts w:ascii="Times New Roman" w:hAnsi="Times New Roman" w:cs="Times New Roman"/>
                <w:sz w:val="24"/>
                <w:szCs w:val="24"/>
              </w:rPr>
              <w:t xml:space="preserve">su odnosu autor i njegovo djelo i definiram pojam autor: „Autor je tvorac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>znanstvenog, umjetničkog, književnog ili bilo kojeg drugog djela</w:t>
            </w:r>
            <w:r w:rsidR="00365ED8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F64DB6" w:rsidRPr="00A76EB7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Nakon toga molim nekog od učenika da pokuša definirati pojam autorskog djela. Uključujem sljedeći izvor s </w:t>
            </w:r>
            <w:proofErr w:type="spellStart"/>
            <w:r w:rsidRPr="00A76EB7">
              <w:rPr>
                <w:rFonts w:ascii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(kratki edukativni film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>„Što je autorsko djelo?“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) koji se nastavlja na prethodni izvor te se bavi pojmom autorskog djela. Na jednostavan način prikazuje se što je to autorsko djelo i uvodi učenike u sljedeći dio nastavnog sata.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>Definiram pojam autorskog djela uz nekoliko primjera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(br. 12)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>. Po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završetku gledanja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lma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zamolim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učenike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još jednom objasne vezu između autora i autorskog djela. </w:t>
            </w:r>
          </w:p>
          <w:p w:rsidR="003A12AA" w:rsidRDefault="003A12AA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slajd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br.13 prikazan je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Pitam učenike je li im 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>ovaj simbol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poznat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>, gdje su ga već vidje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li, te što oni misle da on 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predstavlja. Nakon što dobijem odgovore na postavljena pitanja, objašnjavam učenicima da se navedeni simbol povezuje sa zaštitom autorskih prava i dajem im definiciju pojma autorskog prava. Napominjem kako autorsko pravo vrijedi za života autora, ali isto tako i određeni period nakon autorove smrti (70 godina)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ta prava nasljeđuju nasljednici kao što se nasljeđuje svaka druga imovina.</w:t>
            </w:r>
          </w:p>
          <w:p w:rsidR="00F64DB6" w:rsidRPr="00A76EB7" w:rsidRDefault="00AE2322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Pitam učenike </w:t>
            </w:r>
            <w:r w:rsidR="00072B7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72B73">
              <w:rPr>
                <w:rFonts w:ascii="Times New Roman" w:hAnsi="Times New Roman" w:cs="Times New Roman"/>
                <w:i/>
                <w:sz w:val="24"/>
                <w:szCs w:val="24"/>
              </w:rPr>
              <w:t>Jesu</w:t>
            </w:r>
            <w:r w:rsidRPr="00072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 su djela Ivane Brlić Mažuranić koja je umrla 1938. godine još uvijek zaštićena autorskim pravima.</w:t>
            </w:r>
            <w:r w:rsidR="00072B73" w:rsidRPr="00072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što je sa Shakespeareom</w:t>
            </w:r>
            <w:r w:rsidR="0007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B73" w:rsidRPr="00072B73">
              <w:rPr>
                <w:rFonts w:ascii="Times New Roman" w:hAnsi="Times New Roman" w:cs="Times New Roman"/>
                <w:i/>
                <w:sz w:val="24"/>
                <w:szCs w:val="24"/>
              </w:rPr>
              <w:t>Šenoom?</w:t>
            </w:r>
            <w:r w:rsidR="00072B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>Posebno naglašavam da je vrlo važno poštovati autorska prava. Na primjeru grafike (slajd br. 15) objašnjavam kako se autorsko pravo ne odnosi samo na knjige, već i na sve vrste originalnih autorskih djela poput slika, fotografija, crteža, filmova, glazbe, koreografije, skulptura itd.</w:t>
            </w:r>
          </w:p>
          <w:p w:rsidR="00F64DB6" w:rsidRPr="00A76EB7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>Učenicima postavljam sljedeća pitanja: „</w:t>
            </w:r>
            <w:r w:rsidR="00072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Jeste li kada </w:t>
            </w:r>
            <w:r w:rsidRPr="00A76EB7">
              <w:rPr>
                <w:rFonts w:ascii="Times New Roman" w:hAnsi="Times New Roman" w:cs="Times New Roman"/>
                <w:i/>
                <w:sz w:val="24"/>
                <w:szCs w:val="24"/>
              </w:rPr>
              <w:t>preuzeli tuđe djelo i predstavili ga kao svoje</w:t>
            </w:r>
            <w:r w:rsidR="00072B7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072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Kako biste se </w:t>
            </w:r>
            <w:r w:rsidRPr="00A76E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osjećali kad bi netko preuzeo zasluge za neku vašu ideju, rad, sastav, crtež ili fotografiju</w:t>
            </w:r>
            <w:r w:rsidR="00072B7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76EB7">
              <w:rPr>
                <w:rFonts w:ascii="Times New Roman" w:hAnsi="Times New Roman" w:cs="Times New Roman"/>
                <w:i/>
                <w:sz w:val="24"/>
                <w:szCs w:val="24"/>
              </w:rPr>
              <w:t>Mislite li da je ispravno preuzimati tuđa djela bez dozvole autora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?“ Kroz prethodna pitanja pokušavam učenike navesti </w:t>
            </w:r>
            <w:r w:rsidR="00AE23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E2322">
              <w:rPr>
                <w:rFonts w:ascii="Times New Roman" w:hAnsi="Times New Roman" w:cs="Times New Roman"/>
                <w:sz w:val="24"/>
                <w:szCs w:val="24"/>
              </w:rPr>
              <w:t>promišljanje o korištenju tuđih radova i prikazivanju kao da su njihova.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U konačnici učenike upitam znaju li kako zovemo povredu autorskog prava. Nakon nekoliko učeničkih odgovora, </w:t>
            </w:r>
            <w:r w:rsidR="00766964">
              <w:rPr>
                <w:rFonts w:ascii="Times New Roman" w:hAnsi="Times New Roman" w:cs="Times New Roman"/>
                <w:sz w:val="24"/>
                <w:szCs w:val="24"/>
              </w:rPr>
              <w:t xml:space="preserve">definiram pojam  plagiranje 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(slajd br. 17) </w:t>
            </w:r>
            <w:r w:rsidR="007669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naglašavam da je postupak plagiranja usporediv s krađom.</w:t>
            </w:r>
          </w:p>
          <w:p w:rsidR="00F64DB6" w:rsidRPr="00A76EB7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>Pomoću sljedećih pitanja pokušavam navesti učenike da se sjete postupka citiranja kojeg sam spomenuo na samom početku prezentacije: „</w:t>
            </w:r>
            <w:r w:rsidRPr="00A76EB7">
              <w:rPr>
                <w:rFonts w:ascii="Times New Roman" w:hAnsi="Times New Roman" w:cs="Times New Roman"/>
                <w:i/>
                <w:sz w:val="24"/>
                <w:szCs w:val="24"/>
              </w:rPr>
              <w:t>Na koji način možemo koristiti nečije djelo, a da pritom poštujemo prava autora</w:t>
            </w:r>
            <w:r w:rsidR="0076696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76EB7">
              <w:rPr>
                <w:rFonts w:ascii="Times New Roman" w:hAnsi="Times New Roman" w:cs="Times New Roman"/>
                <w:i/>
                <w:sz w:val="24"/>
                <w:szCs w:val="24"/>
              </w:rPr>
              <w:t>Kako možemo izbjeći plagiranje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>?“ (citiranjem)</w:t>
            </w:r>
          </w:p>
          <w:p w:rsidR="00F64DB6" w:rsidRPr="00A76EB7" w:rsidRDefault="00F64DB6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Na sljedećim slajdovima (br. 19-21) definiram pojam citata te objašnjavam važnost postupka citiranja. Objašnjavam na koji način se citat navodi u samom tekstu, a kako u popisu literature (naglašavam važnost redanja izvora po abecednom redu). Govorim učenicima kako postoji više stilova citiranja te da se u Hrvatskoj ne koristi samo jedan postojeći stil </w:t>
            </w:r>
            <w:r w:rsidR="00766964">
              <w:rPr>
                <w:rFonts w:ascii="Times New Roman" w:hAnsi="Times New Roman" w:cs="Times New Roman"/>
                <w:sz w:val="24"/>
                <w:szCs w:val="24"/>
              </w:rPr>
              <w:t xml:space="preserve">citiranja, ali 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naglašavam da postoje pravila citiranja koje donosi Hrvatski pravopis</w:t>
            </w:r>
            <w:r w:rsidR="00766964">
              <w:rPr>
                <w:rFonts w:ascii="Times New Roman" w:hAnsi="Times New Roman" w:cs="Times New Roman"/>
                <w:sz w:val="24"/>
                <w:szCs w:val="24"/>
              </w:rPr>
              <w:t xml:space="preserve"> kojemu se može pristupiti </w:t>
            </w:r>
            <w:proofErr w:type="spellStart"/>
            <w:r w:rsidR="0076696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766964">
              <w:rPr>
                <w:rFonts w:ascii="Times New Roman" w:hAnsi="Times New Roman" w:cs="Times New Roman"/>
                <w:sz w:val="24"/>
                <w:szCs w:val="24"/>
              </w:rPr>
              <w:t xml:space="preserve"> i u svakom trenutku provjeriti kako se nešto citira. 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Nakon toga objašnjavam koji su </w:t>
            </w:r>
            <w:r w:rsidR="00766964">
              <w:rPr>
                <w:rFonts w:ascii="Times New Roman" w:hAnsi="Times New Roman" w:cs="Times New Roman"/>
                <w:sz w:val="24"/>
                <w:szCs w:val="24"/>
              </w:rPr>
              <w:t xml:space="preserve">osnovni 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elementi </w:t>
            </w:r>
            <w:r w:rsidR="00766964">
              <w:rPr>
                <w:rFonts w:ascii="Times New Roman" w:hAnsi="Times New Roman" w:cs="Times New Roman"/>
                <w:sz w:val="24"/>
                <w:szCs w:val="24"/>
              </w:rPr>
              <w:t xml:space="preserve">kojima se opisuje neki  izvor: 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autor, naslov, godina, mjesto i vrijeme </w:t>
            </w:r>
            <w:r w:rsidR="00766964">
              <w:rPr>
                <w:rFonts w:ascii="Times New Roman" w:hAnsi="Times New Roman" w:cs="Times New Roman"/>
                <w:sz w:val="24"/>
                <w:szCs w:val="24"/>
              </w:rPr>
              <w:t>izdanja itd.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DB6" w:rsidRPr="00A76EB7" w:rsidRDefault="00766964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slajd 25. u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čenicima objašnjavam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što je to parafraza, odnosno  parafraziranje i koja je razlika između pojmova parafraza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plagiranje.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>Naglašavam</w:t>
            </w:r>
            <w:proofErr w:type="spellEnd"/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 navedeni postupci bitno razlikuju jedan od drugoga, a sve ovisi o tome jesmo li naveli izvor iz kojeg smo preuzeli određeni sadržaj.</w:t>
            </w:r>
            <w:r w:rsidR="00E51518">
              <w:rPr>
                <w:rFonts w:ascii="Times New Roman" w:hAnsi="Times New Roman" w:cs="Times New Roman"/>
                <w:sz w:val="24"/>
                <w:szCs w:val="24"/>
              </w:rPr>
              <w:t xml:space="preserve"> Pitam učenike koje izvore najčešće koriste u istraživačkom radu?</w:t>
            </w:r>
          </w:p>
          <w:p w:rsidR="00F53AD9" w:rsidRDefault="00F53AD9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B6" w:rsidRPr="00A76EB7" w:rsidRDefault="008C58DE" w:rsidP="00F64DB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slajdovima 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dajem učenicima primjere za citiranje knjige, članka iz časopisa i mrežnog izvora (internetske stranice). Za svaki izvor u prezentaciji učenicima pokazujem fizičku jedinicu građe. Objašnjavam koji su bitni elementi za opis svakog od izvora te gdje se oni mogu pronaći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pojedinoj vrsti izvora</w:t>
            </w:r>
            <w:r w:rsidR="00F64DB6" w:rsidRPr="00A76EB7">
              <w:rPr>
                <w:rFonts w:ascii="Times New Roman" w:hAnsi="Times New Roman" w:cs="Times New Roman"/>
                <w:sz w:val="24"/>
                <w:szCs w:val="24"/>
              </w:rPr>
              <w:t>. Dijelim učenicima listiće s pravilima citiranja i primjerima citiranja različitih izvora.</w:t>
            </w:r>
          </w:p>
          <w:p w:rsidR="000A374F" w:rsidRDefault="000A374F" w:rsidP="0081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DE" w:rsidRDefault="008C58DE" w:rsidP="0081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1C" w:rsidRPr="000E4CA2" w:rsidRDefault="00F64DB6" w:rsidP="008C5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Najavljujem da će učenici u grupnom radu rješavati </w:t>
            </w:r>
            <w:r w:rsidR="008C58DE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dva zadatka s ukupno osam primjera. Dajem učenicima listiće sa zadacima, </w:t>
            </w:r>
            <w:r w:rsidR="008C58DE">
              <w:rPr>
                <w:rFonts w:ascii="Times New Roman" w:hAnsi="Times New Roman" w:cs="Times New Roman"/>
                <w:sz w:val="24"/>
                <w:szCs w:val="24"/>
              </w:rPr>
              <w:t>i objašnjavam im kako će ih rješavati. Prije svega, moraju odrediti uloge koje će imati u radu u skupini i izabrati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predstavnik</w:t>
            </w:r>
            <w:r w:rsidR="008C58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grupe koji će kasnije izvijes</w:t>
            </w:r>
            <w:r w:rsidR="008C58DE">
              <w:rPr>
                <w:rFonts w:ascii="Times New Roman" w:hAnsi="Times New Roman" w:cs="Times New Roman"/>
                <w:sz w:val="24"/>
                <w:szCs w:val="24"/>
              </w:rPr>
              <w:t>titi o rezultatima grupnog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Tijekom rada na zadatku obilazim učenike, pomažem im u radu i objašnjavam eventualne nejasnoće. </w:t>
            </w:r>
          </w:p>
        </w:tc>
      </w:tr>
      <w:tr w:rsidR="00BF26BC" w:rsidTr="00BF26BC">
        <w:tc>
          <w:tcPr>
            <w:tcW w:w="10682" w:type="dxa"/>
            <w:gridSpan w:val="3"/>
            <w:shd w:val="clear" w:color="auto" w:fill="E5DFEC" w:themeFill="accent4" w:themeFillTint="33"/>
          </w:tcPr>
          <w:p w:rsidR="00BF26BC" w:rsidRPr="00BF26BC" w:rsidRDefault="00BF26BC" w:rsidP="00BF26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ZAVRŠNI DIO SATA:</w:t>
            </w:r>
            <w:r w:rsidRPr="00BF26BC">
              <w:rPr>
                <w:sz w:val="24"/>
                <w:szCs w:val="24"/>
              </w:rPr>
              <w:t xml:space="preserve">    </w:t>
            </w:r>
            <w:r w:rsidRPr="00BF26BC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="0081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aliza dobivenih zadataka </w:t>
            </w:r>
            <w:r w:rsidR="000A3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3</w:t>
            </w:r>
            <w:r w:rsidRPr="00BF26BC">
              <w:rPr>
                <w:rFonts w:ascii="Times New Roman" w:hAnsi="Times New Roman" w:cs="Times New Roman"/>
                <w:b/>
                <w:sz w:val="24"/>
                <w:szCs w:val="24"/>
              </w:rPr>
              <w:t>´</w:t>
            </w:r>
          </w:p>
          <w:p w:rsidR="00BF26BC" w:rsidRPr="00BF26BC" w:rsidRDefault="000A374F" w:rsidP="00BF26B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Sinteza -</w:t>
            </w:r>
            <w:r w:rsidR="00BF26BC" w:rsidRPr="00BF2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zajedničko donošenje 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ključaka i vrjednovanje rada   7</w:t>
            </w:r>
            <w:r w:rsidR="00BF26BC" w:rsidRPr="00BF26BC">
              <w:rPr>
                <w:rFonts w:ascii="Times New Roman" w:hAnsi="Times New Roman" w:cs="Times New Roman"/>
                <w:b/>
                <w:sz w:val="24"/>
                <w:szCs w:val="24"/>
              </w:rPr>
              <w:t>´</w:t>
            </w:r>
          </w:p>
        </w:tc>
      </w:tr>
      <w:tr w:rsidR="00BF26BC" w:rsidTr="00817DFB">
        <w:tc>
          <w:tcPr>
            <w:tcW w:w="1951" w:type="dxa"/>
            <w:shd w:val="clear" w:color="auto" w:fill="auto"/>
          </w:tcPr>
          <w:p w:rsidR="00BF26BC" w:rsidRDefault="00BF26BC" w:rsidP="00D36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26BC" w:rsidRDefault="00BF26BC" w:rsidP="00D36FE5"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Učenici će moći:</w:t>
            </w:r>
          </w:p>
        </w:tc>
        <w:tc>
          <w:tcPr>
            <w:tcW w:w="3260" w:type="dxa"/>
            <w:shd w:val="clear" w:color="auto" w:fill="auto"/>
          </w:tcPr>
          <w:p w:rsidR="00BF26BC" w:rsidRDefault="00BF26BC" w:rsidP="00D36FE5">
            <w:pPr>
              <w:jc w:val="center"/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učenika</w:t>
            </w:r>
          </w:p>
        </w:tc>
        <w:tc>
          <w:tcPr>
            <w:tcW w:w="5471" w:type="dxa"/>
            <w:shd w:val="clear" w:color="auto" w:fill="auto"/>
          </w:tcPr>
          <w:p w:rsidR="00BF26BC" w:rsidRDefault="00BF26BC" w:rsidP="00D36FE5">
            <w:pPr>
              <w:jc w:val="center"/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knjižničarke</w:t>
            </w:r>
          </w:p>
        </w:tc>
      </w:tr>
      <w:tr w:rsidR="00BF26BC" w:rsidTr="00817DFB">
        <w:tc>
          <w:tcPr>
            <w:tcW w:w="1951" w:type="dxa"/>
            <w:shd w:val="clear" w:color="auto" w:fill="auto"/>
          </w:tcPr>
          <w:p w:rsidR="00BF26BC" w:rsidRPr="008C58DE" w:rsidRDefault="008C58DE" w:rsidP="0012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Prikazati i objasniti </w:t>
            </w:r>
            <w:r w:rsidR="00121848">
              <w:rPr>
                <w:rFonts w:ascii="Times New Roman" w:hAnsi="Times New Roman" w:cs="Times New Roman"/>
                <w:sz w:val="24"/>
                <w:szCs w:val="24"/>
              </w:rPr>
              <w:t>rješenja svojih  zadataka</w:t>
            </w:r>
          </w:p>
        </w:tc>
        <w:tc>
          <w:tcPr>
            <w:tcW w:w="3260" w:type="dxa"/>
            <w:shd w:val="clear" w:color="auto" w:fill="auto"/>
          </w:tcPr>
          <w:p w:rsidR="00BF26BC" w:rsidRDefault="00817DFB" w:rsidP="0081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Predstavnici grupe iznose rješenja zadataka usmenim putem, dok se ostali učenici uključuju u raspravu</w:t>
            </w:r>
            <w:r w:rsidR="000A3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74F" w:rsidRDefault="000A374F" w:rsidP="0081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F" w:rsidRDefault="000A374F" w:rsidP="000A37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Uključuju se u rješavanje kviza te raspravljaju o ključnim temama današnjeg sata</w:t>
            </w:r>
          </w:p>
          <w:p w:rsidR="000A374F" w:rsidRDefault="000A374F" w:rsidP="000A37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F" w:rsidRDefault="000A374F" w:rsidP="000A37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Daju povratne informacije o naučenom, </w:t>
            </w:r>
            <w:r w:rsidR="00121848">
              <w:rPr>
                <w:rFonts w:ascii="Times New Roman" w:hAnsi="Times New Roman" w:cs="Times New Roman"/>
                <w:sz w:val="24"/>
                <w:szCs w:val="24"/>
              </w:rPr>
              <w:t xml:space="preserve">objašnjavaju zašto je važno poštivati autorska prava i izbjegavati plagiranje. </w:t>
            </w:r>
          </w:p>
          <w:p w:rsidR="00121848" w:rsidRDefault="00121848" w:rsidP="000A3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48" w:rsidRDefault="00121848" w:rsidP="000A3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F" w:rsidRPr="00BF26BC" w:rsidRDefault="00121848" w:rsidP="000A3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Ispunjavaju</w:t>
            </w:r>
            <w:r w:rsidR="000A374F">
              <w:rPr>
                <w:rFonts w:ascii="Times New Roman" w:hAnsi="Times New Roman" w:cs="Times New Roman"/>
                <w:sz w:val="24"/>
                <w:szCs w:val="24"/>
              </w:rPr>
              <w:t xml:space="preserve"> evaluacijski listić</w:t>
            </w:r>
          </w:p>
        </w:tc>
        <w:tc>
          <w:tcPr>
            <w:tcW w:w="5471" w:type="dxa"/>
            <w:shd w:val="clear" w:color="auto" w:fill="auto"/>
          </w:tcPr>
          <w:p w:rsidR="000A374F" w:rsidRDefault="00817DFB" w:rsidP="0081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Predstavnici grupa </w:t>
            </w:r>
            <w:r w:rsidR="008C58DE">
              <w:rPr>
                <w:rFonts w:ascii="Times New Roman" w:hAnsi="Times New Roman" w:cs="Times New Roman"/>
                <w:sz w:val="24"/>
                <w:szCs w:val="24"/>
              </w:rPr>
              <w:t>predstavljaju rezultate svoga rada i tijekom rasprave svi provjeravamo jesu li svi točno riješili i zajedno ispravljamo ukoliko je nešto netočno.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848">
              <w:rPr>
                <w:rFonts w:ascii="Times New Roman" w:hAnsi="Times New Roman" w:cs="Times New Roman"/>
                <w:sz w:val="24"/>
                <w:szCs w:val="24"/>
              </w:rPr>
              <w:t>Ukazujem im na  posebnost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sva</w:t>
            </w:r>
            <w:r w:rsidR="00121848">
              <w:rPr>
                <w:rFonts w:ascii="Times New Roman" w:hAnsi="Times New Roman" w:cs="Times New Roman"/>
                <w:sz w:val="24"/>
                <w:szCs w:val="24"/>
              </w:rPr>
              <w:t xml:space="preserve">kog primjera, te na što 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u budućnosti moraju pripaziti tijekom </w:t>
            </w:r>
            <w:r w:rsidR="00121848">
              <w:rPr>
                <w:rFonts w:ascii="Times New Roman" w:hAnsi="Times New Roman" w:cs="Times New Roman"/>
                <w:sz w:val="24"/>
                <w:szCs w:val="24"/>
              </w:rPr>
              <w:t>navođenja</w:t>
            </w:r>
            <w:r w:rsidRPr="00A76EB7">
              <w:rPr>
                <w:rFonts w:ascii="Times New Roman" w:hAnsi="Times New Roman" w:cs="Times New Roman"/>
                <w:sz w:val="24"/>
                <w:szCs w:val="24"/>
              </w:rPr>
              <w:t xml:space="preserve"> literat</w:t>
            </w:r>
            <w:r w:rsidR="00121848">
              <w:rPr>
                <w:rFonts w:ascii="Times New Roman" w:hAnsi="Times New Roman" w:cs="Times New Roman"/>
                <w:sz w:val="24"/>
                <w:szCs w:val="24"/>
              </w:rPr>
              <w:t>ure, tj. citiranja korištenih izvora.</w:t>
            </w:r>
          </w:p>
          <w:p w:rsidR="000A374F" w:rsidRPr="006338A6" w:rsidRDefault="000A374F" w:rsidP="000A374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3B">
              <w:rPr>
                <w:rFonts w:ascii="Times New Roman" w:hAnsi="Times New Roman" w:cs="Times New Roman"/>
                <w:sz w:val="24"/>
                <w:szCs w:val="24"/>
              </w:rPr>
              <w:t>Nakon rješavanja zadataka, kroz kviz od pet pitanja</w:t>
            </w:r>
            <w:r w:rsidR="00121848">
              <w:rPr>
                <w:rFonts w:ascii="Times New Roman" w:hAnsi="Times New Roman" w:cs="Times New Roman"/>
                <w:sz w:val="24"/>
                <w:szCs w:val="24"/>
              </w:rPr>
              <w:t xml:space="preserve"> (slajdovi br. 27-42) provjeravamo š</w:t>
            </w:r>
            <w:r w:rsidRPr="0066473B">
              <w:rPr>
                <w:rFonts w:ascii="Times New Roman" w:hAnsi="Times New Roman" w:cs="Times New Roman"/>
                <w:sz w:val="24"/>
                <w:szCs w:val="24"/>
              </w:rPr>
              <w:t>to su učenici naučili tijekom današnjeg sata.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Nakon rješavanja kviza ponovit</w:t>
            </w:r>
            <w:r w:rsidRPr="0066473B"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</w:t>
            </w:r>
            <w:r w:rsidRPr="0066473B">
              <w:rPr>
                <w:rFonts w:ascii="Times New Roman" w:hAnsi="Times New Roman" w:cs="Times New Roman"/>
                <w:sz w:val="24"/>
                <w:szCs w:val="24"/>
              </w:rPr>
              <w:t xml:space="preserve"> pojmove koje smo obradili (autor, autorsko djelo, autorsko pravo, citat, parafraza i plagijat). Učenike ću upitati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jesu li sada svjesniji važnosti poštivanja autorskih prava, jesu li svjesni eventualnih postupaka plagiranja koje su provodili u prošlosti te hoće li u budućnosti izbjegavati plagiranje i koristiti se citiranjem kao sredstvom za izbjegavanje plagiranja o na taj način poštovati prava autora. </w:t>
            </w:r>
            <w:r w:rsidRPr="0066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6BC" w:rsidRPr="000A374F" w:rsidRDefault="000A374F" w:rsidP="001218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6473B">
              <w:rPr>
                <w:rFonts w:ascii="Times New Roman" w:hAnsi="Times New Roman" w:cs="Times New Roman"/>
                <w:sz w:val="24"/>
                <w:szCs w:val="24"/>
              </w:rPr>
              <w:t xml:space="preserve">čenicima dijelim evaluacijske listiće </w:t>
            </w:r>
            <w:r w:rsidR="00121848">
              <w:rPr>
                <w:rFonts w:ascii="Times New Roman" w:hAnsi="Times New Roman" w:cs="Times New Roman"/>
                <w:sz w:val="24"/>
                <w:szCs w:val="24"/>
              </w:rPr>
              <w:t>da ocijene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848"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kojem su upravo prisustvovali.</w:t>
            </w:r>
            <w:r w:rsidR="0012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47EE8" w:rsidRDefault="00447EE8" w:rsidP="00447EE8"/>
    <w:p w:rsidR="00AA497E" w:rsidRDefault="00AA497E" w:rsidP="00447EE8">
      <w:pPr>
        <w:rPr>
          <w:rFonts w:ascii="Times New Roman" w:hAnsi="Times New Roman" w:cs="Times New Roman"/>
          <w:sz w:val="24"/>
          <w:szCs w:val="24"/>
        </w:rPr>
      </w:pPr>
      <w:r w:rsidRPr="00AA497E">
        <w:rPr>
          <w:rFonts w:ascii="Times New Roman" w:hAnsi="Times New Roman" w:cs="Times New Roman"/>
          <w:sz w:val="24"/>
          <w:szCs w:val="24"/>
        </w:rPr>
        <w:lastRenderedPageBreak/>
        <w:t>Plan ploče (učeničkog zapisa)</w:t>
      </w:r>
    </w:p>
    <w:p w:rsidR="00AA497E" w:rsidRDefault="00AA497E" w:rsidP="0044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Prilagodba za učenike s PP</w:t>
      </w:r>
    </w:p>
    <w:p w:rsidR="00AA497E" w:rsidRDefault="00AA497E" w:rsidP="0044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 Radni listići, ispis PPT, listići za evaluaciju</w:t>
      </w:r>
    </w:p>
    <w:p w:rsidR="00AA497E" w:rsidRPr="00AA497E" w:rsidRDefault="00AA497E" w:rsidP="0044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Korišteni izvori: za učenike i za pripremanje sata</w:t>
      </w:r>
    </w:p>
    <w:p w:rsidR="00447EE8" w:rsidRDefault="00447EE8" w:rsidP="00447EE8"/>
    <w:p w:rsidR="00447EE8" w:rsidRDefault="00447EE8"/>
    <w:p w:rsidR="00447EE8" w:rsidRDefault="00447EE8"/>
    <w:sectPr w:rsidR="00447EE8" w:rsidSect="00CE4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4B5"/>
    <w:multiLevelType w:val="hybridMultilevel"/>
    <w:tmpl w:val="6FB04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1DB"/>
    <w:multiLevelType w:val="hybridMultilevel"/>
    <w:tmpl w:val="869EC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0EC0"/>
    <w:multiLevelType w:val="hybridMultilevel"/>
    <w:tmpl w:val="22BCD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66D"/>
    <w:multiLevelType w:val="hybridMultilevel"/>
    <w:tmpl w:val="5C522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D51"/>
    <w:multiLevelType w:val="hybridMultilevel"/>
    <w:tmpl w:val="E3F61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83075"/>
    <w:multiLevelType w:val="hybridMultilevel"/>
    <w:tmpl w:val="67F227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03A8E"/>
    <w:multiLevelType w:val="hybridMultilevel"/>
    <w:tmpl w:val="15606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465DB"/>
    <w:multiLevelType w:val="hybridMultilevel"/>
    <w:tmpl w:val="F9804D32"/>
    <w:lvl w:ilvl="0" w:tplc="C9CC2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E67A5"/>
    <w:multiLevelType w:val="hybridMultilevel"/>
    <w:tmpl w:val="ED08F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008E2"/>
    <w:multiLevelType w:val="hybridMultilevel"/>
    <w:tmpl w:val="FB188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C0595"/>
    <w:multiLevelType w:val="hybridMultilevel"/>
    <w:tmpl w:val="39945FFE"/>
    <w:lvl w:ilvl="0" w:tplc="1F34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B3DC2"/>
    <w:multiLevelType w:val="hybridMultilevel"/>
    <w:tmpl w:val="E45A0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5063F"/>
    <w:multiLevelType w:val="hybridMultilevel"/>
    <w:tmpl w:val="234213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34"/>
    <w:rsid w:val="00072B73"/>
    <w:rsid w:val="000A374F"/>
    <w:rsid w:val="00121848"/>
    <w:rsid w:val="001F6959"/>
    <w:rsid w:val="00365ED8"/>
    <w:rsid w:val="00396090"/>
    <w:rsid w:val="003A12AA"/>
    <w:rsid w:val="00447EE8"/>
    <w:rsid w:val="00495673"/>
    <w:rsid w:val="0055430F"/>
    <w:rsid w:val="00566276"/>
    <w:rsid w:val="00766964"/>
    <w:rsid w:val="00817DFB"/>
    <w:rsid w:val="00845816"/>
    <w:rsid w:val="00877C91"/>
    <w:rsid w:val="008C58DE"/>
    <w:rsid w:val="00AA497E"/>
    <w:rsid w:val="00AE2322"/>
    <w:rsid w:val="00BF26BC"/>
    <w:rsid w:val="00BF531C"/>
    <w:rsid w:val="00CE4D34"/>
    <w:rsid w:val="00E51518"/>
    <w:rsid w:val="00F53AD9"/>
    <w:rsid w:val="00F54E0C"/>
    <w:rsid w:val="00F64DB6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3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E4D3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4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3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E4D3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4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EVICA</dc:creator>
  <cp:lastModifiedBy>Knjiznica</cp:lastModifiedBy>
  <cp:revision>2</cp:revision>
  <dcterms:created xsi:type="dcterms:W3CDTF">2017-09-04T11:42:00Z</dcterms:created>
  <dcterms:modified xsi:type="dcterms:W3CDTF">2017-09-04T11:42:00Z</dcterms:modified>
</cp:coreProperties>
</file>